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4C0A6" w14:textId="77777777" w:rsidR="00D241DF" w:rsidRDefault="00000000">
      <w:pPr>
        <w:jc w:val="center"/>
        <w:rPr>
          <w:rFonts w:ascii="Calibri" w:eastAsia="Calibri" w:hAnsi="Calibri" w:cs="Calibri"/>
          <w:b/>
          <w:bCs/>
          <w:color w:val="0031AF"/>
          <w:sz w:val="32"/>
          <w:szCs w:val="32"/>
        </w:rPr>
      </w:pPr>
      <w:r>
        <w:rPr>
          <w:rFonts w:ascii="Calibri" w:eastAsia="Calibri" w:hAnsi="Calibri" w:cs="Calibri"/>
          <w:b/>
          <w:bCs/>
          <w:color w:val="0031AF"/>
          <w:sz w:val="32"/>
          <w:szCs w:val="32"/>
        </w:rPr>
        <w:t>Términos de Referencia</w:t>
      </w:r>
    </w:p>
    <w:p w14:paraId="772F750C" w14:textId="77777777" w:rsidR="00D241DF" w:rsidRDefault="00D241DF">
      <w:pPr>
        <w:jc w:val="center"/>
        <w:rPr>
          <w:rFonts w:ascii="Calibri" w:eastAsia="Calibri" w:hAnsi="Calibri" w:cs="Calibri"/>
          <w:b/>
          <w:bCs/>
          <w:color w:val="0031AF"/>
          <w:sz w:val="32"/>
          <w:szCs w:val="32"/>
        </w:rPr>
      </w:pPr>
    </w:p>
    <w:tbl>
      <w:tblPr>
        <w:tblStyle w:val="af7"/>
        <w:tblW w:w="86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5816"/>
      </w:tblGrid>
      <w:tr w:rsidR="00D241DF" w14:paraId="71326876" w14:textId="77777777">
        <w:trPr>
          <w:trHeight w:val="633"/>
        </w:trPr>
        <w:tc>
          <w:tcPr>
            <w:tcW w:w="2785" w:type="dxa"/>
            <w:vAlign w:val="center"/>
          </w:tcPr>
          <w:p w14:paraId="72AA37E8" w14:textId="77777777" w:rsidR="00D241DF" w:rsidRDefault="00000000">
            <w:pPr>
              <w:ind w:left="101"/>
              <w:rPr>
                <w:rFonts w:ascii="Calibri" w:eastAsia="Calibri" w:hAnsi="Calibri" w:cs="Calibri"/>
                <w:b/>
                <w:bCs/>
                <w:color w:val="0031AF"/>
                <w:sz w:val="22"/>
                <w:szCs w:val="22"/>
              </w:rPr>
            </w:pPr>
            <w:r>
              <w:rPr>
                <w:rFonts w:ascii="Calibri" w:eastAsia="Calibri" w:hAnsi="Calibri" w:cs="Calibri"/>
                <w:b/>
                <w:bCs/>
                <w:color w:val="0031AF"/>
                <w:sz w:val="22"/>
                <w:szCs w:val="22"/>
              </w:rPr>
              <w:t>NOMBRE DEL SERVICIO SOLICITADO</w:t>
            </w:r>
          </w:p>
        </w:tc>
        <w:tc>
          <w:tcPr>
            <w:tcW w:w="5816" w:type="dxa"/>
            <w:vAlign w:val="center"/>
          </w:tcPr>
          <w:p w14:paraId="072FA483" w14:textId="77777777" w:rsidR="00D241DF" w:rsidRDefault="00D241DF">
            <w:pPr>
              <w:rPr>
                <w:rFonts w:ascii="Calibri" w:eastAsia="Calibri" w:hAnsi="Calibri" w:cs="Calibri"/>
                <w:sz w:val="22"/>
                <w:szCs w:val="22"/>
              </w:rPr>
            </w:pPr>
          </w:p>
          <w:p w14:paraId="49C6F85A" w14:textId="77777777" w:rsidR="00D241DF" w:rsidRDefault="00000000">
            <w:pPr>
              <w:ind w:left="101"/>
              <w:rPr>
                <w:rFonts w:ascii="Calibri" w:eastAsia="Calibri" w:hAnsi="Calibri" w:cs="Calibri"/>
                <w:sz w:val="22"/>
                <w:szCs w:val="22"/>
              </w:rPr>
            </w:pPr>
            <w:r>
              <w:rPr>
                <w:rFonts w:ascii="Calibri" w:eastAsia="Calibri" w:hAnsi="Calibri" w:cs="Calibri"/>
                <w:sz w:val="22"/>
                <w:szCs w:val="22"/>
              </w:rPr>
              <w:t>Servicio de Capacitación y Asistencia Técnica a emprendimientos en procesos de teñido artesanal</w:t>
            </w:r>
          </w:p>
        </w:tc>
      </w:tr>
      <w:tr w:rsidR="00D241DF" w14:paraId="6E4CEBB8" w14:textId="77777777">
        <w:tc>
          <w:tcPr>
            <w:tcW w:w="2785" w:type="dxa"/>
            <w:vAlign w:val="center"/>
          </w:tcPr>
          <w:p w14:paraId="35DE79EB" w14:textId="77777777" w:rsidR="00D241DF" w:rsidRDefault="00000000">
            <w:pPr>
              <w:rPr>
                <w:rFonts w:ascii="Calibri" w:eastAsia="Calibri" w:hAnsi="Calibri" w:cs="Calibri"/>
                <w:b/>
                <w:bCs/>
                <w:color w:val="0031AF"/>
                <w:sz w:val="22"/>
                <w:szCs w:val="22"/>
              </w:rPr>
            </w:pPr>
            <w:r>
              <w:rPr>
                <w:rFonts w:ascii="Calibri" w:eastAsia="Calibri" w:hAnsi="Calibri" w:cs="Calibri"/>
                <w:b/>
                <w:bCs/>
                <w:color w:val="0031AF"/>
                <w:sz w:val="22"/>
                <w:szCs w:val="22"/>
              </w:rPr>
              <w:t>PROYECTO SOLICITANTE</w:t>
            </w:r>
          </w:p>
        </w:tc>
        <w:tc>
          <w:tcPr>
            <w:tcW w:w="5816" w:type="dxa"/>
          </w:tcPr>
          <w:p w14:paraId="32F7FA5F" w14:textId="77777777" w:rsidR="00D241DF" w:rsidRDefault="00000000">
            <w:pPr>
              <w:ind w:left="101"/>
              <w:rPr>
                <w:rFonts w:ascii="Calibri" w:eastAsia="Calibri" w:hAnsi="Calibri" w:cs="Calibri"/>
                <w:sz w:val="22"/>
                <w:szCs w:val="22"/>
              </w:rPr>
            </w:pPr>
            <w:bookmarkStart w:id="0" w:name="_heading=h.2et92p0" w:colFirst="0" w:colLast="0"/>
            <w:bookmarkEnd w:id="0"/>
            <w:r>
              <w:rPr>
                <w:rFonts w:ascii="Calibri" w:eastAsia="Calibri" w:hAnsi="Calibri" w:cs="Calibri"/>
                <w:sz w:val="22"/>
                <w:szCs w:val="22"/>
              </w:rPr>
              <w:t>“Construyendo bienestar humano y resiliencia en bosques amazónicos a través de la puesta en valor de la biodiversidad para la seguridad alimentaria y los bionegocios, en un contexto de cambio climático” (ASL2)”</w:t>
            </w:r>
          </w:p>
        </w:tc>
      </w:tr>
      <w:tr w:rsidR="00D241DF" w14:paraId="61CF0E5A" w14:textId="77777777">
        <w:tc>
          <w:tcPr>
            <w:tcW w:w="2785" w:type="dxa"/>
            <w:vAlign w:val="center"/>
          </w:tcPr>
          <w:p w14:paraId="17FBF08D" w14:textId="77777777" w:rsidR="00D241DF" w:rsidRDefault="00000000">
            <w:pPr>
              <w:rPr>
                <w:rFonts w:ascii="Calibri" w:eastAsia="Calibri" w:hAnsi="Calibri" w:cs="Calibri"/>
                <w:b/>
                <w:bCs/>
                <w:color w:val="0031AF"/>
                <w:sz w:val="22"/>
                <w:szCs w:val="22"/>
                <w:highlight w:val="yellow"/>
              </w:rPr>
            </w:pPr>
            <w:r>
              <w:rPr>
                <w:rFonts w:ascii="Calibri" w:eastAsia="Calibri" w:hAnsi="Calibri" w:cs="Calibri"/>
                <w:b/>
                <w:bCs/>
                <w:color w:val="0031AF"/>
                <w:sz w:val="22"/>
                <w:szCs w:val="22"/>
              </w:rPr>
              <w:t>PRESUPUESTO</w:t>
            </w:r>
          </w:p>
        </w:tc>
        <w:tc>
          <w:tcPr>
            <w:tcW w:w="5816" w:type="dxa"/>
          </w:tcPr>
          <w:p w14:paraId="37480AB2" w14:textId="2C68D4E6" w:rsidR="00D241DF" w:rsidRDefault="00000000">
            <w:pPr>
              <w:rPr>
                <w:rFonts w:ascii="Calibri" w:eastAsia="Calibri" w:hAnsi="Calibri" w:cs="Calibri"/>
                <w:sz w:val="22"/>
                <w:szCs w:val="22"/>
              </w:rPr>
            </w:pPr>
            <w:r>
              <w:rPr>
                <w:rFonts w:ascii="Calibri" w:eastAsia="Calibri" w:hAnsi="Calibri" w:cs="Calibri"/>
                <w:sz w:val="22"/>
                <w:szCs w:val="22"/>
              </w:rPr>
              <w:t>S/</w:t>
            </w:r>
          </w:p>
        </w:tc>
      </w:tr>
      <w:tr w:rsidR="00D241DF" w14:paraId="0627775C" w14:textId="77777777">
        <w:tc>
          <w:tcPr>
            <w:tcW w:w="2785" w:type="dxa"/>
            <w:vAlign w:val="center"/>
          </w:tcPr>
          <w:p w14:paraId="5F667BAB" w14:textId="77777777" w:rsidR="00D241DF" w:rsidRDefault="00000000">
            <w:pPr>
              <w:rPr>
                <w:rFonts w:ascii="Calibri" w:eastAsia="Calibri" w:hAnsi="Calibri" w:cs="Calibri"/>
                <w:b/>
                <w:bCs/>
                <w:color w:val="0031AF"/>
                <w:sz w:val="22"/>
                <w:szCs w:val="22"/>
              </w:rPr>
            </w:pPr>
            <w:r>
              <w:rPr>
                <w:rFonts w:ascii="Calibri" w:eastAsia="Calibri" w:hAnsi="Calibri" w:cs="Calibri"/>
                <w:b/>
                <w:bCs/>
                <w:color w:val="0031AF"/>
                <w:sz w:val="22"/>
                <w:szCs w:val="22"/>
              </w:rPr>
              <w:t>LUGAR DE SERVICIO</w:t>
            </w:r>
          </w:p>
        </w:tc>
        <w:tc>
          <w:tcPr>
            <w:tcW w:w="5816" w:type="dxa"/>
          </w:tcPr>
          <w:p w14:paraId="79A33B50" w14:textId="77777777" w:rsidR="00D241DF" w:rsidRDefault="00000000">
            <w:pPr>
              <w:rPr>
                <w:rFonts w:ascii="Calibri" w:eastAsia="Calibri" w:hAnsi="Calibri" w:cs="Calibri"/>
                <w:sz w:val="22"/>
                <w:szCs w:val="22"/>
              </w:rPr>
            </w:pPr>
            <w:r>
              <w:rPr>
                <w:rFonts w:ascii="Calibri" w:eastAsia="Calibri" w:hAnsi="Calibri" w:cs="Calibri"/>
                <w:sz w:val="22"/>
                <w:szCs w:val="22"/>
              </w:rPr>
              <w:t>Atalaya y Satipo</w:t>
            </w:r>
          </w:p>
        </w:tc>
      </w:tr>
      <w:tr w:rsidR="00D241DF" w14:paraId="03F840D5" w14:textId="77777777">
        <w:tc>
          <w:tcPr>
            <w:tcW w:w="2785" w:type="dxa"/>
            <w:vAlign w:val="center"/>
          </w:tcPr>
          <w:p w14:paraId="331AAB50" w14:textId="77777777" w:rsidR="00D241DF" w:rsidRDefault="00000000">
            <w:pPr>
              <w:rPr>
                <w:rFonts w:ascii="Calibri" w:eastAsia="Calibri" w:hAnsi="Calibri" w:cs="Calibri"/>
                <w:b/>
                <w:bCs/>
                <w:color w:val="0031AF"/>
                <w:sz w:val="22"/>
                <w:szCs w:val="22"/>
              </w:rPr>
            </w:pPr>
            <w:r>
              <w:rPr>
                <w:rFonts w:ascii="Calibri" w:eastAsia="Calibri" w:hAnsi="Calibri" w:cs="Calibri"/>
                <w:b/>
                <w:bCs/>
                <w:color w:val="0031AF"/>
                <w:sz w:val="22"/>
                <w:szCs w:val="22"/>
              </w:rPr>
              <w:t>DURACIÓN</w:t>
            </w:r>
          </w:p>
        </w:tc>
        <w:tc>
          <w:tcPr>
            <w:tcW w:w="5816" w:type="dxa"/>
          </w:tcPr>
          <w:p w14:paraId="212AD9F5" w14:textId="56FAC755" w:rsidR="00D241DF" w:rsidRDefault="00000000">
            <w:pPr>
              <w:rPr>
                <w:rFonts w:ascii="Calibri" w:eastAsia="Calibri" w:hAnsi="Calibri" w:cs="Calibri"/>
                <w:sz w:val="22"/>
                <w:szCs w:val="22"/>
              </w:rPr>
            </w:pPr>
            <w:r>
              <w:rPr>
                <w:rFonts w:ascii="Calibri" w:eastAsia="Calibri" w:hAnsi="Calibri" w:cs="Calibri"/>
                <w:sz w:val="22"/>
                <w:szCs w:val="22"/>
              </w:rPr>
              <w:t xml:space="preserve">70 días </w:t>
            </w:r>
          </w:p>
        </w:tc>
      </w:tr>
      <w:tr w:rsidR="00D241DF" w14:paraId="6BB9C3C1" w14:textId="77777777">
        <w:tc>
          <w:tcPr>
            <w:tcW w:w="2785" w:type="dxa"/>
            <w:vAlign w:val="center"/>
          </w:tcPr>
          <w:p w14:paraId="65DBE107" w14:textId="77777777" w:rsidR="00D241DF" w:rsidRDefault="00000000">
            <w:pPr>
              <w:ind w:left="101"/>
              <w:rPr>
                <w:rFonts w:ascii="Calibri" w:eastAsia="Calibri" w:hAnsi="Calibri" w:cs="Calibri"/>
                <w:b/>
                <w:bCs/>
                <w:color w:val="0031AF"/>
                <w:sz w:val="22"/>
                <w:szCs w:val="22"/>
              </w:rPr>
            </w:pPr>
            <w:r>
              <w:rPr>
                <w:rFonts w:ascii="Calibri" w:eastAsia="Calibri" w:hAnsi="Calibri" w:cs="Calibri"/>
                <w:b/>
                <w:bCs/>
                <w:color w:val="0031AF"/>
                <w:sz w:val="22"/>
                <w:szCs w:val="22"/>
              </w:rPr>
              <w:t>CADENA DE GASTO A AFECTAR</w:t>
            </w:r>
          </w:p>
        </w:tc>
        <w:tc>
          <w:tcPr>
            <w:tcW w:w="5816" w:type="dxa"/>
          </w:tcPr>
          <w:p w14:paraId="3F54A57B" w14:textId="77777777" w:rsidR="00D241DF" w:rsidRDefault="00000000">
            <w:pPr>
              <w:rPr>
                <w:rFonts w:ascii="Calibri" w:eastAsia="Calibri" w:hAnsi="Calibri" w:cs="Calibri"/>
                <w:sz w:val="22"/>
                <w:szCs w:val="22"/>
              </w:rPr>
            </w:pPr>
            <w:r>
              <w:rPr>
                <w:rFonts w:ascii="Calibri" w:eastAsia="Calibri" w:hAnsi="Calibri" w:cs="Calibri"/>
                <w:sz w:val="22"/>
                <w:szCs w:val="22"/>
              </w:rPr>
              <w:t xml:space="preserve">CG: </w:t>
            </w:r>
          </w:p>
          <w:p w14:paraId="2D5D34A7" w14:textId="77777777" w:rsidR="00D241DF" w:rsidRDefault="00000000">
            <w:pPr>
              <w:ind w:left="101"/>
              <w:rPr>
                <w:rFonts w:ascii="Calibri" w:eastAsia="Calibri" w:hAnsi="Calibri" w:cs="Calibri"/>
                <w:sz w:val="22"/>
                <w:szCs w:val="22"/>
              </w:rPr>
            </w:pPr>
            <w:r>
              <w:rPr>
                <w:rFonts w:ascii="Calibri" w:eastAsia="Calibri" w:hAnsi="Calibri" w:cs="Calibri"/>
                <w:sz w:val="22"/>
                <w:szCs w:val="22"/>
              </w:rPr>
              <w:t>130070001UG4603010211003</w:t>
            </w:r>
          </w:p>
        </w:tc>
      </w:tr>
    </w:tbl>
    <w:p w14:paraId="5097C231" w14:textId="77777777" w:rsidR="00D241DF" w:rsidRDefault="00D241DF">
      <w:pPr>
        <w:spacing w:before="120" w:after="120"/>
        <w:rPr>
          <w:rFonts w:ascii="Calibri" w:eastAsia="Calibri" w:hAnsi="Calibri" w:cs="Calibri"/>
          <w:sz w:val="22"/>
          <w:szCs w:val="22"/>
        </w:rPr>
      </w:pPr>
    </w:p>
    <w:p w14:paraId="6901AE09" w14:textId="77777777" w:rsidR="00D241DF" w:rsidRDefault="00000000">
      <w:pPr>
        <w:pStyle w:val="Ttulo2"/>
        <w:numPr>
          <w:ilvl w:val="0"/>
          <w:numId w:val="13"/>
        </w:numPr>
        <w:tabs>
          <w:tab w:val="center" w:pos="1510"/>
        </w:tabs>
        <w:spacing w:before="120" w:after="120"/>
        <w:ind w:left="851" w:hanging="709"/>
        <w:rPr>
          <w:rFonts w:ascii="Calibri" w:eastAsia="Calibri" w:hAnsi="Calibri" w:cs="Calibri"/>
          <w:color w:val="0031AF"/>
          <w:sz w:val="28"/>
          <w:szCs w:val="28"/>
        </w:rPr>
      </w:pPr>
      <w:r>
        <w:rPr>
          <w:rFonts w:ascii="Calibri" w:eastAsia="Calibri" w:hAnsi="Calibri" w:cs="Calibri"/>
          <w:color w:val="0031AF"/>
          <w:sz w:val="28"/>
          <w:szCs w:val="28"/>
        </w:rPr>
        <w:t>Antecedentes</w:t>
      </w:r>
    </w:p>
    <w:p w14:paraId="007E801E" w14:textId="77777777" w:rsidR="00D241DF" w:rsidRDefault="00000000">
      <w:pPr>
        <w:spacing w:before="120" w:after="120"/>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La actual crisis ambiental global trae como consecuencia amenazas inminentes a la diversidad biológica y a los servicios ecosistémicos fundamentales, afectando toda la biósfera. No obstante, subsisten ecosistemas primarios interconectados, extensos y poco alterados, que actúan como reserva mundial de diversidad biológica, almacenan altos contenidos de carbono en la biomasa y el suelo, y contribuyen al ciclo hidrológico a nivel regional y global. Entre ellos, la amazonía peruana representa un gran valor ambiental global, regional y local, encontrando amenazada por alarmantes dinámicas de degradación y deforestación, dentro de las cuales los impactos son diferenciados, y afectan más a las poblaciones indígenas; en particular a las mujeres y niñas.</w:t>
      </w:r>
    </w:p>
    <w:p w14:paraId="1005A125" w14:textId="77777777" w:rsidR="00D241DF" w:rsidRDefault="00000000">
      <w:pPr>
        <w:spacing w:before="120" w:after="120"/>
        <w:jc w:val="both"/>
        <w:rPr>
          <w:rFonts w:ascii="Calibri" w:eastAsia="Calibri" w:hAnsi="Calibri" w:cs="Calibri"/>
          <w:sz w:val="22"/>
          <w:szCs w:val="22"/>
        </w:rPr>
      </w:pPr>
      <w:r>
        <w:rPr>
          <w:rFonts w:ascii="Calibri" w:eastAsia="Calibri" w:hAnsi="Calibri" w:cs="Calibri"/>
          <w:sz w:val="22"/>
          <w:szCs w:val="22"/>
        </w:rPr>
        <w:t>En ese contexto, el proyecto “</w:t>
      </w:r>
      <w:r>
        <w:rPr>
          <w:rFonts w:ascii="Calibri" w:eastAsia="Calibri" w:hAnsi="Calibri" w:cs="Calibri"/>
          <w:i/>
          <w:iCs/>
          <w:sz w:val="22"/>
          <w:szCs w:val="22"/>
        </w:rPr>
        <w:t>Construyendo bienestar humano y resiliencia en bosques amazónicos a través de la puesta en valor de la biodiversidad para la seguridad alimentaria y los bionegocios, en un contexto de cambio climático</w:t>
      </w:r>
      <w:r>
        <w:rPr>
          <w:rFonts w:ascii="Calibri" w:eastAsia="Calibri" w:hAnsi="Calibri" w:cs="Calibri"/>
          <w:sz w:val="22"/>
          <w:szCs w:val="22"/>
        </w:rPr>
        <w:t xml:space="preserve">” (ASL2) busca promover la conservación de bosques y humedales saludables, funcionales y resilientes al cambio climático, manteniendo importantes reservas de carbono, evitando las emisiones de gases de efecto invernadero y generando medios de vida locales sostenibles y resilientes tomando en cuenta el rol fundamental de las mujeres. Este proyecto se enmarca en el programa de impacto regional “Paisajes Sostenibles de la Amazonía” (ASL, por sus siglas en inglés) y es financiado por el Fondo para el Medio Ambiente Mundial (GEF), teniendo un plazo de ejecución de cinco (5) años. Las agencias implementadoras del proyecto son la Organización de las Naciones Unidas para la Alimentación y la Agricultura (FAO), la Organización de las Naciones Unidas para el Desarrollo Industrial (ONUDI) y el Fondo Internacional de Desarrollo Agrícola (FIDA); en tanto, la ejecución está a cargo del Ministerio del Ambiente (MINAM), y Profonanpe como aliado operativo. </w:t>
      </w:r>
    </w:p>
    <w:p w14:paraId="4303BC4B" w14:textId="77777777" w:rsidR="00D241DF" w:rsidRDefault="00000000">
      <w:pPr>
        <w:spacing w:before="120" w:after="120"/>
        <w:ind w:right="3"/>
        <w:jc w:val="both"/>
        <w:rPr>
          <w:rFonts w:ascii="Calibri" w:eastAsia="Calibri" w:hAnsi="Calibri" w:cs="Calibri"/>
          <w:sz w:val="22"/>
          <w:szCs w:val="22"/>
        </w:rPr>
      </w:pPr>
      <w:r>
        <w:rPr>
          <w:rFonts w:ascii="Calibri" w:eastAsia="Calibri" w:hAnsi="Calibri" w:cs="Calibri"/>
          <w:sz w:val="22"/>
          <w:szCs w:val="22"/>
        </w:rPr>
        <w:t>Geográficamente, el proyecto se implementa en tres regiones del Perú: Junín, Loreto y Ucayali; abarcando dos paisajes de gran valor ambiental y cultural: i) Alto Ucayali Inuya, ubicado en las provincias de Atalaya y Satipo; y ii) Tigre-Marañón, ubicado en la provincia de Loreto-Nauta.</w:t>
      </w:r>
    </w:p>
    <w:p w14:paraId="015B62E7" w14:textId="77777777" w:rsidR="00D241DF" w:rsidRDefault="00000000">
      <w:pPr>
        <w:spacing w:before="120" w:after="120"/>
        <w:jc w:val="both"/>
        <w:rPr>
          <w:rFonts w:ascii="Calibri" w:eastAsia="Calibri" w:hAnsi="Calibri" w:cs="Calibri"/>
          <w:sz w:val="22"/>
          <w:szCs w:val="22"/>
        </w:rPr>
      </w:pPr>
      <w:r>
        <w:rPr>
          <w:rFonts w:ascii="Calibri" w:eastAsia="Calibri" w:hAnsi="Calibri" w:cs="Calibri"/>
          <w:sz w:val="22"/>
          <w:szCs w:val="22"/>
        </w:rPr>
        <w:t xml:space="preserve">El proyecto se encuentra estructurado en cuatro componentes interrelacionados, según el siguiente detalle: </w:t>
      </w:r>
    </w:p>
    <w:p w14:paraId="29EDE507" w14:textId="77777777" w:rsidR="00D241DF" w:rsidRDefault="00000000">
      <w:pPr>
        <w:numPr>
          <w:ilvl w:val="0"/>
          <w:numId w:val="7"/>
        </w:numPr>
        <w:spacing w:before="120" w:after="120"/>
        <w:ind w:right="3" w:hanging="360"/>
        <w:jc w:val="both"/>
        <w:rPr>
          <w:rFonts w:ascii="Calibri" w:eastAsia="Calibri" w:hAnsi="Calibri" w:cs="Calibri"/>
          <w:sz w:val="22"/>
          <w:szCs w:val="22"/>
        </w:rPr>
      </w:pPr>
      <w:r>
        <w:rPr>
          <w:rFonts w:ascii="Calibri" w:eastAsia="Calibri" w:hAnsi="Calibri" w:cs="Calibri"/>
          <w:sz w:val="22"/>
          <w:szCs w:val="22"/>
        </w:rPr>
        <w:lastRenderedPageBreak/>
        <w:t xml:space="preserve">COMPONENTE 1, que promueve acciones de gobernanza colaborativas, con todos los sectores y niveles del Estado; </w:t>
      </w:r>
    </w:p>
    <w:p w14:paraId="2677FE5C" w14:textId="77777777" w:rsidR="00D241DF" w:rsidRDefault="00000000">
      <w:pPr>
        <w:numPr>
          <w:ilvl w:val="0"/>
          <w:numId w:val="7"/>
        </w:numPr>
        <w:spacing w:before="120" w:after="120"/>
        <w:ind w:right="3" w:hanging="360"/>
        <w:jc w:val="both"/>
        <w:rPr>
          <w:rFonts w:ascii="Calibri" w:eastAsia="Calibri" w:hAnsi="Calibri" w:cs="Calibri"/>
          <w:sz w:val="22"/>
          <w:szCs w:val="22"/>
        </w:rPr>
      </w:pPr>
      <w:r>
        <w:rPr>
          <w:rFonts w:ascii="Calibri" w:eastAsia="Calibri" w:hAnsi="Calibri" w:cs="Calibri"/>
          <w:sz w:val="22"/>
          <w:szCs w:val="22"/>
        </w:rPr>
        <w:t xml:space="preserve">COMPONENTE 2, que impulsa el fortalecimiento de la conectividad amazónica a través de paisajes gestionados como mosaicos de conservación y uso sostenible; </w:t>
      </w:r>
    </w:p>
    <w:p w14:paraId="6465D2F8" w14:textId="77777777" w:rsidR="00D241DF" w:rsidRDefault="00000000">
      <w:pPr>
        <w:numPr>
          <w:ilvl w:val="0"/>
          <w:numId w:val="7"/>
        </w:numPr>
        <w:spacing w:before="120" w:after="120"/>
        <w:ind w:right="3" w:hanging="360"/>
        <w:jc w:val="both"/>
        <w:rPr>
          <w:rFonts w:ascii="Calibri" w:eastAsia="Calibri" w:hAnsi="Calibri" w:cs="Calibri"/>
          <w:sz w:val="22"/>
          <w:szCs w:val="22"/>
        </w:rPr>
      </w:pPr>
      <w:r>
        <w:rPr>
          <w:rFonts w:ascii="Calibri" w:eastAsia="Calibri" w:hAnsi="Calibri" w:cs="Calibri"/>
          <w:sz w:val="22"/>
          <w:szCs w:val="22"/>
        </w:rPr>
        <w:t xml:space="preserve">COMPONENTE 3, que promueve prácticas de producción sostenible; y </w:t>
      </w:r>
    </w:p>
    <w:p w14:paraId="315B577D" w14:textId="77777777" w:rsidR="00D241DF" w:rsidRDefault="00000000">
      <w:pPr>
        <w:numPr>
          <w:ilvl w:val="0"/>
          <w:numId w:val="7"/>
        </w:numPr>
        <w:spacing w:before="120" w:after="120"/>
        <w:ind w:right="3" w:hanging="360"/>
        <w:jc w:val="both"/>
        <w:rPr>
          <w:rFonts w:ascii="Calibri" w:eastAsia="Calibri" w:hAnsi="Calibri" w:cs="Calibri"/>
          <w:sz w:val="22"/>
          <w:szCs w:val="22"/>
        </w:rPr>
      </w:pPr>
      <w:r>
        <w:rPr>
          <w:rFonts w:ascii="Calibri" w:eastAsia="Calibri" w:hAnsi="Calibri" w:cs="Calibri"/>
          <w:sz w:val="22"/>
          <w:szCs w:val="22"/>
        </w:rPr>
        <w:t xml:space="preserve">COMPONENTE 4, que promueve la gestión del conocimiento y el seguimiento y evaluación del proyecto. </w:t>
      </w:r>
    </w:p>
    <w:p w14:paraId="18381B0C" w14:textId="77777777" w:rsidR="00D241DF" w:rsidRDefault="00000000">
      <w:pPr>
        <w:spacing w:before="120" w:after="120"/>
        <w:jc w:val="both"/>
        <w:rPr>
          <w:rFonts w:ascii="Calibri" w:eastAsia="Calibri" w:hAnsi="Calibri" w:cs="Calibri"/>
          <w:sz w:val="22"/>
          <w:szCs w:val="22"/>
        </w:rPr>
      </w:pPr>
      <w:r>
        <w:rPr>
          <w:rFonts w:ascii="Calibri" w:eastAsia="Calibri" w:hAnsi="Calibri" w:cs="Calibri"/>
          <w:sz w:val="22"/>
          <w:szCs w:val="22"/>
        </w:rPr>
        <w:t xml:space="preserve">Profonanpe es una entidad privada sin fines de lucro, especializada en la captación, administración y canalización de recursos financieros para la ejecución de programas y proyectos que contribuyen a la conservación de la biodiversidad, y a la mitigación y adaptación del cambio climático. Por 30 años contribuyendo con el sector ambiental, con énfasis en el MINAM y el SERNANP, en la búsqueda, administración y ejecución de financiamiento que complementa los recursos asignados por el país para el cumplimiento de sus objetivos. </w:t>
      </w:r>
    </w:p>
    <w:p w14:paraId="3B725D86" w14:textId="77777777" w:rsidR="00D241DF" w:rsidRDefault="00000000">
      <w:pPr>
        <w:pBdr>
          <w:top w:val="nil"/>
          <w:left w:val="nil"/>
          <w:bottom w:val="nil"/>
          <w:right w:val="nil"/>
          <w:between w:val="nil"/>
        </w:pBdr>
        <w:spacing w:after="120"/>
        <w:jc w:val="both"/>
        <w:rPr>
          <w:rFonts w:ascii="Calibri" w:eastAsia="Calibri" w:hAnsi="Calibri" w:cs="Calibri"/>
          <w:sz w:val="22"/>
          <w:szCs w:val="22"/>
        </w:rPr>
      </w:pPr>
      <w:r>
        <w:rPr>
          <w:rFonts w:ascii="Calibri" w:eastAsia="Calibri" w:hAnsi="Calibri" w:cs="Calibri"/>
          <w:color w:val="000000"/>
          <w:sz w:val="22"/>
          <w:szCs w:val="22"/>
        </w:rPr>
        <w:t xml:space="preserve">El Componente 3 promueve </w:t>
      </w:r>
      <w:r>
        <w:rPr>
          <w:rFonts w:ascii="Calibri" w:eastAsia="Calibri" w:hAnsi="Calibri" w:cs="Calibri"/>
          <w:sz w:val="22"/>
          <w:szCs w:val="22"/>
        </w:rPr>
        <w:t>los econegocios y bionegocios. Se define a los bionegocios como negocios que desarrollan productos en base a procesos de innovación o desarrollos tecnológicos relacionados a la eficiencia del uso de la energía y recursos naturales que permiten agregar valor a través de acciones orientadas a la mejora ambiental</w:t>
      </w:r>
      <w:r>
        <w:rPr>
          <w:rFonts w:ascii="Calibri" w:eastAsia="Calibri" w:hAnsi="Calibri" w:cs="Calibri"/>
          <w:sz w:val="22"/>
          <w:szCs w:val="22"/>
          <w:vertAlign w:val="superscript"/>
        </w:rPr>
        <w:footnoteReference w:id="1"/>
      </w:r>
      <w:r>
        <w:rPr>
          <w:rFonts w:ascii="Calibri" w:eastAsia="Calibri" w:hAnsi="Calibri" w:cs="Calibri"/>
          <w:sz w:val="22"/>
          <w:szCs w:val="22"/>
        </w:rPr>
        <w:t>.</w:t>
      </w:r>
    </w:p>
    <w:p w14:paraId="2D7AA011" w14:textId="77777777" w:rsidR="00D241DF" w:rsidRDefault="00D241DF">
      <w:pPr>
        <w:rPr>
          <w:rFonts w:ascii="Calibri" w:eastAsia="Calibri" w:hAnsi="Calibri" w:cs="Calibri"/>
          <w:sz w:val="22"/>
          <w:szCs w:val="22"/>
        </w:rPr>
      </w:pPr>
    </w:p>
    <w:p w14:paraId="545B8377" w14:textId="77777777" w:rsidR="00D241DF" w:rsidRDefault="00000000">
      <w:pPr>
        <w:pBdr>
          <w:top w:val="nil"/>
          <w:left w:val="nil"/>
          <w:bottom w:val="nil"/>
          <w:right w:val="nil"/>
          <w:between w:val="nil"/>
        </w:pBdr>
        <w:jc w:val="both"/>
        <w:rPr>
          <w:rFonts w:ascii="Calibri" w:eastAsia="Calibri" w:hAnsi="Calibri" w:cs="Calibri"/>
          <w:sz w:val="22"/>
          <w:szCs w:val="22"/>
        </w:rPr>
      </w:pPr>
      <w:r>
        <w:rPr>
          <w:rFonts w:ascii="Calibri" w:eastAsia="Calibri" w:hAnsi="Calibri" w:cs="Calibri"/>
          <w:sz w:val="22"/>
          <w:szCs w:val="22"/>
        </w:rPr>
        <w:t>La cadena de valor de las artesanías del bosque en Satipo y Atalaya posee un alto potencial debido a la creciente demanda nacional e internacional de productos con valor cultural, identidad y sostenibilidad. La producción se nutre de técnicas tradicionales transmitidas por generaciones, utilizando insumos naturales como fibras vegetales, semillas, tintes y algodón local. Este valor funcional y cultural otorga a las piezas un carácter único, atractivo para segmentos de consumidores que buscan exclusividad y autenticidad.</w:t>
      </w:r>
    </w:p>
    <w:p w14:paraId="55CF5D85" w14:textId="77777777" w:rsidR="00D241DF" w:rsidRDefault="00D241DF">
      <w:pPr>
        <w:pBdr>
          <w:top w:val="nil"/>
          <w:left w:val="nil"/>
          <w:bottom w:val="nil"/>
          <w:right w:val="nil"/>
          <w:between w:val="nil"/>
        </w:pBdr>
        <w:spacing w:after="120"/>
        <w:jc w:val="both"/>
        <w:rPr>
          <w:rFonts w:ascii="Calibri" w:eastAsia="Calibri" w:hAnsi="Calibri" w:cs="Calibri"/>
          <w:sz w:val="22"/>
          <w:szCs w:val="22"/>
        </w:rPr>
      </w:pPr>
    </w:p>
    <w:p w14:paraId="0F43A9BC" w14:textId="77777777" w:rsidR="00D241DF" w:rsidRDefault="00000000">
      <w:pPr>
        <w:spacing w:line="276" w:lineRule="auto"/>
        <w:jc w:val="both"/>
        <w:rPr>
          <w:rFonts w:ascii="Calibri" w:eastAsia="Calibri" w:hAnsi="Calibri" w:cs="Calibri"/>
          <w:sz w:val="22"/>
          <w:szCs w:val="22"/>
        </w:rPr>
      </w:pPr>
      <w:r>
        <w:rPr>
          <w:rFonts w:ascii="Calibri" w:eastAsia="Calibri" w:hAnsi="Calibri" w:cs="Calibri"/>
          <w:sz w:val="22"/>
          <w:szCs w:val="22"/>
        </w:rPr>
        <w:t>El proyecto ASL2 busca promover el desarrollo sostenible de la provincia de Atalaya y Satipo mediante el fortalecimiento de la cadena artesanías, mediante el servicio de asistencia técnica deberá contribuir a que los procesos de teñido artesanal se desarrollen de forma ambientalmente sostenible, minimizando los impactos negativos y fortaleciendo la resiliencia de los ecosistemas amazónicos mediante el uso responsable de su biodiversidad y la aplicación de técnicas ecoeficientes.</w:t>
      </w:r>
    </w:p>
    <w:p w14:paraId="31D352C9" w14:textId="77777777" w:rsidR="00D241DF" w:rsidRDefault="00D241DF">
      <w:pPr>
        <w:spacing w:before="120" w:after="120"/>
        <w:jc w:val="both"/>
        <w:rPr>
          <w:rFonts w:ascii="Calibri" w:eastAsia="Calibri" w:hAnsi="Calibri" w:cs="Calibri"/>
          <w:sz w:val="22"/>
          <w:szCs w:val="22"/>
        </w:rPr>
      </w:pPr>
    </w:p>
    <w:p w14:paraId="131BB96C" w14:textId="77777777" w:rsidR="00D241DF" w:rsidRDefault="00000000">
      <w:pPr>
        <w:pStyle w:val="Ttulo2"/>
        <w:numPr>
          <w:ilvl w:val="0"/>
          <w:numId w:val="13"/>
        </w:numPr>
        <w:tabs>
          <w:tab w:val="center" w:pos="2169"/>
        </w:tabs>
        <w:spacing w:before="120" w:after="120"/>
        <w:ind w:left="851" w:hanging="709"/>
        <w:rPr>
          <w:rFonts w:ascii="Calibri" w:eastAsia="Calibri" w:hAnsi="Calibri" w:cs="Calibri"/>
          <w:color w:val="0031AF"/>
          <w:sz w:val="28"/>
          <w:szCs w:val="28"/>
        </w:rPr>
      </w:pPr>
      <w:r>
        <w:rPr>
          <w:rFonts w:ascii="Calibri" w:eastAsia="Calibri" w:hAnsi="Calibri" w:cs="Calibri"/>
          <w:color w:val="0031AF"/>
          <w:sz w:val="28"/>
          <w:szCs w:val="28"/>
        </w:rPr>
        <w:t xml:space="preserve">Objetivo de la contratación </w:t>
      </w:r>
    </w:p>
    <w:p w14:paraId="29A513E4" w14:textId="77777777" w:rsidR="00D241DF" w:rsidRDefault="00000000">
      <w:pPr>
        <w:jc w:val="both"/>
        <w:rPr>
          <w:rFonts w:ascii="Calibri" w:eastAsia="Calibri" w:hAnsi="Calibri" w:cs="Calibri"/>
          <w:sz w:val="22"/>
          <w:szCs w:val="22"/>
        </w:rPr>
      </w:pPr>
      <w:r>
        <w:rPr>
          <w:rFonts w:ascii="Calibri" w:eastAsia="Calibri" w:hAnsi="Calibri" w:cs="Calibri"/>
          <w:sz w:val="22"/>
          <w:szCs w:val="22"/>
        </w:rPr>
        <w:t xml:space="preserve">Fortalecer las capacidades técnicas de las artesanas de las provincias de Atalaya y Satipo en procesos de teñido con fibras vegetales, mediante la transferencia de conocimientos y la aplicación de técnicas mejoradas de extracción, fijación, control de calidad y sostenibilidad en el uso de recursos para teñidos. </w:t>
      </w:r>
    </w:p>
    <w:p w14:paraId="3CF8D963" w14:textId="77777777" w:rsidR="00D241DF" w:rsidRDefault="00000000">
      <w:pPr>
        <w:pStyle w:val="Ttulo2"/>
        <w:numPr>
          <w:ilvl w:val="0"/>
          <w:numId w:val="13"/>
        </w:numPr>
        <w:pBdr>
          <w:top w:val="nil"/>
          <w:left w:val="nil"/>
          <w:bottom w:val="nil"/>
          <w:right w:val="nil"/>
          <w:between w:val="nil"/>
        </w:pBdr>
        <w:tabs>
          <w:tab w:val="center" w:pos="2169"/>
        </w:tabs>
        <w:spacing w:before="120" w:after="120"/>
        <w:ind w:left="851" w:hanging="709"/>
        <w:rPr>
          <w:rFonts w:ascii="Calibri" w:eastAsia="Calibri" w:hAnsi="Calibri" w:cs="Calibri"/>
          <w:color w:val="0031AF"/>
          <w:sz w:val="28"/>
          <w:szCs w:val="28"/>
        </w:rPr>
      </w:pPr>
      <w:r>
        <w:rPr>
          <w:rFonts w:ascii="Calibri" w:eastAsia="Calibri" w:hAnsi="Calibri" w:cs="Calibri"/>
          <w:color w:val="0031AF"/>
          <w:sz w:val="28"/>
          <w:szCs w:val="28"/>
        </w:rPr>
        <w:lastRenderedPageBreak/>
        <w:t>Perfil del equipo</w:t>
      </w:r>
    </w:p>
    <w:p w14:paraId="31B8705A" w14:textId="77777777" w:rsidR="00D241DF" w:rsidRDefault="00000000">
      <w:pPr>
        <w:pStyle w:val="Ttulo2"/>
        <w:pBdr>
          <w:top w:val="nil"/>
          <w:left w:val="nil"/>
          <w:bottom w:val="nil"/>
          <w:right w:val="nil"/>
          <w:between w:val="nil"/>
        </w:pBdr>
        <w:tabs>
          <w:tab w:val="center" w:pos="2169"/>
        </w:tabs>
        <w:spacing w:before="120" w:after="120"/>
        <w:ind w:left="142"/>
        <w:rPr>
          <w:rFonts w:ascii="Calibri" w:eastAsia="Calibri" w:hAnsi="Calibri" w:cs="Calibri"/>
          <w:b/>
          <w:bCs/>
          <w:color w:val="000000"/>
          <w:sz w:val="28"/>
          <w:szCs w:val="28"/>
          <w:u w:val="single"/>
        </w:rPr>
      </w:pPr>
      <w:r>
        <w:rPr>
          <w:rFonts w:ascii="Calibri" w:eastAsia="Calibri" w:hAnsi="Calibri" w:cs="Calibri"/>
          <w:b/>
          <w:bCs/>
          <w:color w:val="000000"/>
          <w:sz w:val="22"/>
          <w:szCs w:val="22"/>
          <w:u w:val="single"/>
        </w:rPr>
        <w:t>Experiencia del contratista</w:t>
      </w:r>
    </w:p>
    <w:p w14:paraId="0BBAE7D1" w14:textId="77777777" w:rsidR="00D241DF" w:rsidRDefault="00000000">
      <w:pPr>
        <w:numPr>
          <w:ilvl w:val="0"/>
          <w:numId w:val="3"/>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 xml:space="preserve">Persona jurídica dedicada al rubro del diseño de moda o diseño textil o afines. </w:t>
      </w:r>
    </w:p>
    <w:p w14:paraId="1C5BFC78" w14:textId="77777777" w:rsidR="00D241DF" w:rsidRDefault="00000000">
      <w:pPr>
        <w:numPr>
          <w:ilvl w:val="0"/>
          <w:numId w:val="3"/>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Contar con RUC activo y habido.</w:t>
      </w:r>
    </w:p>
    <w:p w14:paraId="0FF13C46" w14:textId="77777777" w:rsidR="00D241DF" w:rsidRDefault="00000000">
      <w:pPr>
        <w:numPr>
          <w:ilvl w:val="0"/>
          <w:numId w:val="3"/>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Acreditar tres (03) servicios de capacitación en moda, diseño, teñidos, acabado de prendas y/o afines a la contratación.</w:t>
      </w:r>
    </w:p>
    <w:p w14:paraId="34A1F125" w14:textId="77777777" w:rsidR="00D241DF" w:rsidRDefault="00000000">
      <w:pPr>
        <w:numPr>
          <w:ilvl w:val="0"/>
          <w:numId w:val="3"/>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 xml:space="preserve">Con experiencia en el desarrollo de capacitaciones en procesos de teñido o </w:t>
      </w:r>
      <w:r>
        <w:rPr>
          <w:rFonts w:ascii="Calibri" w:eastAsia="Calibri" w:hAnsi="Calibri" w:cs="Calibri"/>
          <w:color w:val="404040"/>
          <w:sz w:val="22"/>
          <w:szCs w:val="22"/>
          <w:highlight w:val="white"/>
        </w:rPr>
        <w:t>en trabajo directo con comunidades indígenas amazónicas o rurales, aplicando metodologías participativas e interculturales.</w:t>
      </w:r>
    </w:p>
    <w:p w14:paraId="43ACD642" w14:textId="77777777" w:rsidR="00D241DF" w:rsidRDefault="00D241DF"/>
    <w:p w14:paraId="58A47632" w14:textId="77777777" w:rsidR="00D241DF" w:rsidRDefault="00000000">
      <w:pPr>
        <w:pBdr>
          <w:top w:val="nil"/>
          <w:left w:val="nil"/>
          <w:bottom w:val="nil"/>
          <w:right w:val="nil"/>
          <w:between w:val="nil"/>
        </w:pBdr>
        <w:spacing w:after="60" w:line="288" w:lineRule="auto"/>
        <w:ind w:left="566" w:hanging="360"/>
        <w:rPr>
          <w:rFonts w:ascii="Calibri" w:eastAsia="Calibri" w:hAnsi="Calibri" w:cs="Calibri"/>
          <w:color w:val="404040"/>
          <w:sz w:val="18"/>
          <w:szCs w:val="18"/>
        </w:rPr>
      </w:pPr>
      <w:r>
        <w:rPr>
          <w:rFonts w:ascii="Calibri" w:eastAsia="Calibri" w:hAnsi="Calibri" w:cs="Calibri"/>
          <w:b/>
          <w:bCs/>
          <w:color w:val="404040"/>
          <w:sz w:val="22"/>
          <w:szCs w:val="22"/>
          <w:u w:val="single"/>
        </w:rPr>
        <w:t>Team leader</w:t>
      </w:r>
      <w:r>
        <w:rPr>
          <w:rFonts w:ascii="Calibri" w:eastAsia="Calibri" w:hAnsi="Calibri" w:cs="Calibri"/>
          <w:b/>
          <w:bCs/>
          <w:color w:val="404040"/>
          <w:sz w:val="22"/>
          <w:szCs w:val="22"/>
        </w:rPr>
        <w:t>:</w:t>
      </w:r>
    </w:p>
    <w:p w14:paraId="38573C4C" w14:textId="77777777" w:rsidR="00D241DF" w:rsidRDefault="00000000">
      <w:pPr>
        <w:numPr>
          <w:ilvl w:val="0"/>
          <w:numId w:val="5"/>
        </w:numPr>
        <w:pBdr>
          <w:top w:val="nil"/>
          <w:left w:val="nil"/>
          <w:bottom w:val="nil"/>
          <w:right w:val="nil"/>
          <w:between w:val="nil"/>
        </w:pBdr>
        <w:jc w:val="both"/>
        <w:rPr>
          <w:rFonts w:ascii="Calibri" w:eastAsia="Calibri" w:hAnsi="Calibri" w:cs="Calibri"/>
          <w:color w:val="404040"/>
          <w:sz w:val="22"/>
          <w:szCs w:val="22"/>
        </w:rPr>
      </w:pPr>
      <w:r>
        <w:rPr>
          <w:rFonts w:ascii="Calibri" w:eastAsia="Calibri" w:hAnsi="Calibri" w:cs="Calibri"/>
          <w:color w:val="404040"/>
          <w:sz w:val="22"/>
          <w:szCs w:val="22"/>
        </w:rPr>
        <w:t>Profesional egresado en Diseño de Moda o Diseño Textil o Artesanía o Artes Aplicadas.</w:t>
      </w:r>
    </w:p>
    <w:p w14:paraId="05B10B2D" w14:textId="77777777" w:rsidR="00D241DF" w:rsidRDefault="00000000">
      <w:pPr>
        <w:numPr>
          <w:ilvl w:val="0"/>
          <w:numId w:val="5"/>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Con experiencia como mínimo de 4 años en el rubro textil, como diseñador de modas, gestión de marcas, capacitaciones, consultorías, teñidos naturales artesanales o afines.</w:t>
      </w:r>
    </w:p>
    <w:p w14:paraId="74066F79" w14:textId="77777777" w:rsidR="00D241DF" w:rsidRDefault="00000000">
      <w:pPr>
        <w:numPr>
          <w:ilvl w:val="0"/>
          <w:numId w:val="5"/>
        </w:numPr>
        <w:rPr>
          <w:rFonts w:ascii="Calibri" w:eastAsia="Calibri" w:hAnsi="Calibri" w:cs="Calibri"/>
          <w:color w:val="404040"/>
          <w:sz w:val="22"/>
          <w:szCs w:val="22"/>
        </w:rPr>
      </w:pPr>
      <w:r>
        <w:rPr>
          <w:rFonts w:ascii="Calibri" w:eastAsia="Calibri" w:hAnsi="Calibri" w:cs="Calibri"/>
          <w:color w:val="404040"/>
          <w:sz w:val="22"/>
          <w:szCs w:val="22"/>
        </w:rPr>
        <w:t>Cursos en teñidos naturales artesanales.</w:t>
      </w:r>
    </w:p>
    <w:p w14:paraId="35EF62A7" w14:textId="77777777" w:rsidR="00D241DF" w:rsidRDefault="00000000">
      <w:pPr>
        <w:numPr>
          <w:ilvl w:val="0"/>
          <w:numId w:val="5"/>
        </w:numPr>
        <w:rPr>
          <w:rFonts w:ascii="Calibri" w:eastAsia="Calibri" w:hAnsi="Calibri" w:cs="Calibri"/>
          <w:color w:val="404040"/>
          <w:sz w:val="22"/>
          <w:szCs w:val="22"/>
        </w:rPr>
      </w:pPr>
      <w:r>
        <w:rPr>
          <w:rFonts w:ascii="Calibri" w:eastAsia="Calibri" w:hAnsi="Calibri" w:cs="Calibri"/>
          <w:color w:val="404040"/>
          <w:sz w:val="22"/>
          <w:szCs w:val="22"/>
        </w:rPr>
        <w:t>Conocimiento en procesos textiles sostenibles y manejo de fibras naturales.</w:t>
      </w:r>
    </w:p>
    <w:p w14:paraId="3BA87783" w14:textId="77777777" w:rsidR="00D241DF" w:rsidRDefault="00000000">
      <w:pPr>
        <w:numPr>
          <w:ilvl w:val="0"/>
          <w:numId w:val="5"/>
        </w:numPr>
        <w:rPr>
          <w:rFonts w:ascii="Calibri" w:eastAsia="Calibri" w:hAnsi="Calibri" w:cs="Calibri"/>
          <w:color w:val="404040"/>
          <w:sz w:val="22"/>
          <w:szCs w:val="22"/>
        </w:rPr>
      </w:pPr>
      <w:r>
        <w:rPr>
          <w:rFonts w:ascii="Calibri" w:eastAsia="Calibri" w:hAnsi="Calibri" w:cs="Calibri"/>
          <w:color w:val="404040"/>
          <w:sz w:val="22"/>
          <w:szCs w:val="22"/>
        </w:rPr>
        <w:t>Experiencia trabajando con comunidades o talleres artesanales.</w:t>
      </w:r>
    </w:p>
    <w:p w14:paraId="48FDA412" w14:textId="77777777" w:rsidR="00D241DF" w:rsidRDefault="00D241DF">
      <w:pPr>
        <w:ind w:left="284"/>
        <w:rPr>
          <w:rFonts w:ascii="Calibri" w:eastAsia="Calibri" w:hAnsi="Calibri" w:cs="Calibri"/>
          <w:sz w:val="22"/>
          <w:szCs w:val="22"/>
        </w:rPr>
      </w:pPr>
    </w:p>
    <w:p w14:paraId="458C2B51" w14:textId="77777777" w:rsidR="00D241DF" w:rsidRDefault="00000000">
      <w:pPr>
        <w:ind w:left="284"/>
        <w:rPr>
          <w:rFonts w:ascii="Calibri" w:eastAsia="Calibri" w:hAnsi="Calibri" w:cs="Calibri"/>
          <w:b/>
          <w:bCs/>
          <w:sz w:val="22"/>
          <w:szCs w:val="22"/>
        </w:rPr>
      </w:pPr>
      <w:r>
        <w:rPr>
          <w:rFonts w:ascii="Calibri" w:eastAsia="Calibri" w:hAnsi="Calibri" w:cs="Calibri"/>
          <w:b/>
          <w:bCs/>
          <w:sz w:val="22"/>
          <w:szCs w:val="22"/>
          <w:u w:val="single"/>
        </w:rPr>
        <w:t>Especialista en teñidos</w:t>
      </w:r>
      <w:r>
        <w:rPr>
          <w:rFonts w:ascii="Calibri" w:eastAsia="Calibri" w:hAnsi="Calibri" w:cs="Calibri"/>
          <w:b/>
          <w:bCs/>
          <w:sz w:val="22"/>
          <w:szCs w:val="22"/>
        </w:rPr>
        <w:t>:</w:t>
      </w:r>
    </w:p>
    <w:p w14:paraId="2D66A808" w14:textId="77777777" w:rsidR="00D241DF" w:rsidRDefault="00000000">
      <w:pPr>
        <w:numPr>
          <w:ilvl w:val="0"/>
          <w:numId w:val="4"/>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Profesional egresado(a) en Ingeniería Textil, Diseño de Moda o Diseño Textil, Artesanía o Artes Aplicadas.</w:t>
      </w:r>
    </w:p>
    <w:p w14:paraId="5648FA12" w14:textId="77777777" w:rsidR="00D241DF" w:rsidRDefault="00000000">
      <w:pPr>
        <w:numPr>
          <w:ilvl w:val="0"/>
          <w:numId w:val="4"/>
        </w:numPr>
        <w:pBdr>
          <w:top w:val="nil"/>
          <w:left w:val="nil"/>
          <w:bottom w:val="nil"/>
          <w:right w:val="nil"/>
          <w:between w:val="nil"/>
        </w:pBdr>
        <w:rPr>
          <w:rFonts w:ascii="Calibri" w:eastAsia="Calibri" w:hAnsi="Calibri" w:cs="Calibri"/>
          <w:color w:val="404040"/>
          <w:sz w:val="22"/>
          <w:szCs w:val="22"/>
        </w:rPr>
      </w:pPr>
      <w:r>
        <w:rPr>
          <w:rFonts w:ascii="Calibri" w:eastAsia="Calibri" w:hAnsi="Calibri" w:cs="Calibri"/>
          <w:color w:val="404040"/>
          <w:sz w:val="22"/>
          <w:szCs w:val="22"/>
        </w:rPr>
        <w:t>Con experiencia como mínimo de 3 años en el rubro textil.</w:t>
      </w:r>
    </w:p>
    <w:p w14:paraId="48AE6319" w14:textId="77777777" w:rsidR="00D241DF" w:rsidRDefault="00000000">
      <w:pPr>
        <w:numPr>
          <w:ilvl w:val="0"/>
          <w:numId w:val="4"/>
        </w:numPr>
        <w:rPr>
          <w:rFonts w:ascii="Calibri" w:eastAsia="Calibri" w:hAnsi="Calibri" w:cs="Calibri"/>
          <w:color w:val="404040"/>
          <w:sz w:val="22"/>
          <w:szCs w:val="22"/>
        </w:rPr>
      </w:pPr>
      <w:r>
        <w:rPr>
          <w:rFonts w:ascii="Calibri" w:eastAsia="Calibri" w:hAnsi="Calibri" w:cs="Calibri"/>
          <w:color w:val="404040"/>
          <w:sz w:val="22"/>
          <w:szCs w:val="22"/>
        </w:rPr>
        <w:t xml:space="preserve">Con cursos en teñidos naturales artesanales o fibras naturales o tintorería. </w:t>
      </w:r>
    </w:p>
    <w:p w14:paraId="651C98C3" w14:textId="77777777" w:rsidR="00D241DF" w:rsidRDefault="00000000">
      <w:pPr>
        <w:numPr>
          <w:ilvl w:val="0"/>
          <w:numId w:val="4"/>
        </w:numPr>
        <w:rPr>
          <w:rFonts w:ascii="Calibri" w:eastAsia="Calibri" w:hAnsi="Calibri" w:cs="Calibri"/>
          <w:color w:val="404040"/>
          <w:sz w:val="22"/>
          <w:szCs w:val="22"/>
        </w:rPr>
      </w:pPr>
      <w:r>
        <w:rPr>
          <w:rFonts w:ascii="Calibri" w:eastAsia="Calibri" w:hAnsi="Calibri" w:cs="Calibri"/>
          <w:color w:val="404040"/>
          <w:sz w:val="22"/>
          <w:szCs w:val="22"/>
        </w:rPr>
        <w:t>Con experiencia  en talleres, proyectos o actividades relacionadas con procesos de teñido natural.</w:t>
      </w:r>
    </w:p>
    <w:p w14:paraId="151D5326" w14:textId="77777777" w:rsidR="00D241DF" w:rsidRDefault="00D241DF">
      <w:pPr>
        <w:keepNext/>
        <w:keepLines/>
        <w:pBdr>
          <w:top w:val="nil"/>
          <w:left w:val="nil"/>
          <w:bottom w:val="nil"/>
          <w:right w:val="nil"/>
          <w:between w:val="nil"/>
        </w:pBdr>
        <w:tabs>
          <w:tab w:val="center" w:pos="1633"/>
        </w:tabs>
        <w:jc w:val="both"/>
        <w:rPr>
          <w:rFonts w:ascii="Calibri" w:eastAsia="Calibri" w:hAnsi="Calibri" w:cs="Calibri"/>
          <w:i/>
          <w:iCs/>
          <w:sz w:val="22"/>
          <w:szCs w:val="22"/>
        </w:rPr>
      </w:pPr>
    </w:p>
    <w:p w14:paraId="210B9845" w14:textId="77777777" w:rsidR="00D241DF" w:rsidRDefault="00000000">
      <w:pPr>
        <w:keepNext/>
        <w:keepLines/>
        <w:pBdr>
          <w:top w:val="nil"/>
          <w:left w:val="nil"/>
          <w:bottom w:val="nil"/>
          <w:right w:val="nil"/>
          <w:between w:val="nil"/>
        </w:pBdr>
        <w:tabs>
          <w:tab w:val="center" w:pos="1633"/>
        </w:tabs>
        <w:jc w:val="both"/>
        <w:rPr>
          <w:rFonts w:ascii="Calibri" w:eastAsia="Calibri" w:hAnsi="Calibri" w:cs="Calibri"/>
          <w:color w:val="000000"/>
        </w:rPr>
      </w:pPr>
      <w:r>
        <w:rPr>
          <w:rFonts w:ascii="Calibri" w:eastAsia="Calibri" w:hAnsi="Calibri" w:cs="Calibri"/>
          <w:i/>
          <w:iCs/>
          <w:sz w:val="22"/>
          <w:szCs w:val="22"/>
        </w:rPr>
        <w:t>La experiencia del postor en la especialidad se acreditará con copia simple de (i) contratos u órdenes de servicios,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Pr>
          <w:rFonts w:ascii="Calibri" w:eastAsia="Calibri" w:hAnsi="Calibri" w:cs="Calibri"/>
          <w:sz w:val="22"/>
          <w:szCs w:val="22"/>
        </w:rPr>
        <w:t>.</w:t>
      </w:r>
    </w:p>
    <w:p w14:paraId="54DD6323" w14:textId="77777777" w:rsidR="00D241DF" w:rsidRDefault="00D241DF">
      <w:pPr>
        <w:keepNext/>
        <w:keepLines/>
        <w:tabs>
          <w:tab w:val="center" w:pos="1633"/>
        </w:tabs>
        <w:rPr>
          <w:rFonts w:ascii="Calibri" w:eastAsia="Calibri" w:hAnsi="Calibri" w:cs="Calibri"/>
          <w:sz w:val="22"/>
          <w:szCs w:val="22"/>
          <w:shd w:val="clear" w:color="auto" w:fill="D9D2E9"/>
        </w:rPr>
      </w:pPr>
    </w:p>
    <w:p w14:paraId="4C3107E9" w14:textId="77777777" w:rsidR="00D241DF" w:rsidRDefault="00000000">
      <w:pPr>
        <w:pStyle w:val="Ttulo2"/>
        <w:numPr>
          <w:ilvl w:val="0"/>
          <w:numId w:val="13"/>
        </w:numPr>
        <w:pBdr>
          <w:top w:val="nil"/>
          <w:left w:val="nil"/>
          <w:bottom w:val="nil"/>
          <w:right w:val="nil"/>
          <w:between w:val="nil"/>
        </w:pBdr>
        <w:tabs>
          <w:tab w:val="center" w:pos="2169"/>
        </w:tabs>
        <w:spacing w:before="120" w:after="120"/>
        <w:ind w:left="851" w:hanging="709"/>
        <w:rPr>
          <w:rFonts w:ascii="Calibri" w:eastAsia="Calibri" w:hAnsi="Calibri" w:cs="Calibri"/>
          <w:color w:val="0031AF"/>
          <w:sz w:val="28"/>
          <w:szCs w:val="28"/>
        </w:rPr>
      </w:pPr>
      <w:r>
        <w:rPr>
          <w:rFonts w:ascii="Calibri" w:eastAsia="Calibri" w:hAnsi="Calibri" w:cs="Calibri"/>
          <w:color w:val="0031AF"/>
          <w:sz w:val="28"/>
          <w:szCs w:val="28"/>
        </w:rPr>
        <w:t>Funciones y labores específicas</w:t>
      </w:r>
    </w:p>
    <w:p w14:paraId="10095974" w14:textId="77777777" w:rsidR="00D241DF" w:rsidRDefault="00D241DF">
      <w:pPr>
        <w:jc w:val="both"/>
        <w:rPr>
          <w:rFonts w:ascii="Calibri" w:eastAsia="Calibri" w:hAnsi="Calibri" w:cs="Calibri"/>
          <w:sz w:val="22"/>
          <w:szCs w:val="22"/>
        </w:rPr>
      </w:pPr>
    </w:p>
    <w:p w14:paraId="51B96885" w14:textId="77777777" w:rsidR="00D241DF" w:rsidRDefault="00000000">
      <w:pPr>
        <w:ind w:left="360"/>
        <w:jc w:val="both"/>
        <w:rPr>
          <w:rFonts w:ascii="Calibri" w:eastAsia="Calibri" w:hAnsi="Calibri" w:cs="Calibri"/>
          <w:b/>
          <w:bCs/>
          <w:sz w:val="22"/>
          <w:szCs w:val="22"/>
        </w:rPr>
      </w:pPr>
      <w:r>
        <w:rPr>
          <w:rFonts w:ascii="Calibri" w:eastAsia="Calibri" w:hAnsi="Calibri" w:cs="Calibri"/>
          <w:b/>
          <w:bCs/>
          <w:sz w:val="22"/>
          <w:szCs w:val="22"/>
        </w:rPr>
        <w:t>Producto 1:</w:t>
      </w:r>
    </w:p>
    <w:p w14:paraId="50EB84B1" w14:textId="77777777" w:rsidR="00D241DF" w:rsidRDefault="00000000">
      <w:pPr>
        <w:numPr>
          <w:ilvl w:val="0"/>
          <w:numId w:val="9"/>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Levantamiento de información para la elaboración de un inventario de especies tintóreas locales, sus usos, partes aprovechadas y disponibilidad e insumos para el proceso. Desarrollo de entrevistas (comuneras) y registro de especies tintóreas locales de los artesanos de las comunidades mencionadas en las provincias </w:t>
      </w:r>
      <w:r>
        <w:rPr>
          <w:rFonts w:ascii="Calibri" w:eastAsia="Calibri" w:hAnsi="Calibri" w:cs="Calibri"/>
          <w:sz w:val="22"/>
          <w:szCs w:val="22"/>
        </w:rPr>
        <w:t>de Atalaya</w:t>
      </w:r>
      <w:r>
        <w:rPr>
          <w:rFonts w:ascii="Calibri" w:eastAsia="Calibri" w:hAnsi="Calibri" w:cs="Calibri"/>
          <w:color w:val="000000"/>
          <w:sz w:val="22"/>
          <w:szCs w:val="22"/>
        </w:rPr>
        <w:t xml:space="preserve"> y Satipo</w:t>
      </w:r>
      <w:r>
        <w:rPr>
          <w:rFonts w:ascii="Calibri" w:eastAsia="Calibri" w:hAnsi="Calibri" w:cs="Calibri"/>
          <w:sz w:val="22"/>
          <w:szCs w:val="22"/>
        </w:rPr>
        <w:t xml:space="preserve">. </w:t>
      </w:r>
    </w:p>
    <w:p w14:paraId="764E53FD" w14:textId="77777777" w:rsidR="00D241DF" w:rsidRDefault="00000000">
      <w:pPr>
        <w:numPr>
          <w:ilvl w:val="0"/>
          <w:numId w:val="9"/>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Identificación de saberes locales, oportunidades y limitaciones de las prácticas de teñido. Se desarrollará una evaluación del estado actual de los emprendimientos </w:t>
      </w:r>
      <w:r>
        <w:rPr>
          <w:rFonts w:ascii="Calibri" w:eastAsia="Calibri" w:hAnsi="Calibri" w:cs="Calibri"/>
          <w:color w:val="000000"/>
          <w:sz w:val="22"/>
          <w:szCs w:val="22"/>
        </w:rPr>
        <w:lastRenderedPageBreak/>
        <w:t xml:space="preserve">artesanales, logrando identificar los saberes locales, oportunidades y limitaciones de los artesanos de las comunidades mencionadas en las provincias </w:t>
      </w:r>
      <w:r>
        <w:rPr>
          <w:rFonts w:ascii="Calibri" w:eastAsia="Calibri" w:hAnsi="Calibri" w:cs="Calibri"/>
          <w:sz w:val="22"/>
          <w:szCs w:val="22"/>
        </w:rPr>
        <w:t>de Atalaya</w:t>
      </w:r>
      <w:r>
        <w:rPr>
          <w:rFonts w:ascii="Calibri" w:eastAsia="Calibri" w:hAnsi="Calibri" w:cs="Calibri"/>
          <w:color w:val="000000"/>
          <w:sz w:val="22"/>
          <w:szCs w:val="22"/>
        </w:rPr>
        <w:t xml:space="preserve"> y Satipo. </w:t>
      </w:r>
    </w:p>
    <w:p w14:paraId="35F8FB02" w14:textId="77777777" w:rsidR="00D241DF" w:rsidRDefault="00000000">
      <w:pPr>
        <w:numPr>
          <w:ilvl w:val="0"/>
          <w:numId w:val="9"/>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Propuesta de 06 sesiones de capacitación en los siguientes temas como propuesta: </w:t>
      </w:r>
    </w:p>
    <w:p w14:paraId="2BC25D5C" w14:textId="77777777" w:rsidR="00D241DF" w:rsidRDefault="00000000">
      <w:pPr>
        <w:pBdr>
          <w:top w:val="nil"/>
          <w:left w:val="nil"/>
          <w:bottom w:val="nil"/>
          <w:right w:val="nil"/>
          <w:between w:val="nil"/>
        </w:pBdr>
        <w:ind w:left="1134"/>
        <w:jc w:val="both"/>
        <w:rPr>
          <w:rFonts w:ascii="Calibri" w:eastAsia="Calibri" w:hAnsi="Calibri" w:cs="Calibri"/>
          <w:color w:val="000000"/>
          <w:sz w:val="22"/>
          <w:szCs w:val="22"/>
        </w:rPr>
      </w:pPr>
      <w:r>
        <w:rPr>
          <w:rFonts w:ascii="Calibri" w:eastAsia="Calibri" w:hAnsi="Calibri" w:cs="Calibri"/>
          <w:color w:val="000000"/>
          <w:sz w:val="22"/>
          <w:szCs w:val="22"/>
        </w:rPr>
        <w:t>1.</w:t>
      </w:r>
      <w:r>
        <w:rPr>
          <w:rFonts w:ascii="Calibri" w:eastAsia="Calibri" w:hAnsi="Calibri" w:cs="Calibri"/>
          <w:color w:val="000000"/>
          <w:sz w:val="22"/>
          <w:szCs w:val="22"/>
        </w:rPr>
        <w:tab/>
        <w:t>Extracción y preparación de tintes</w:t>
      </w:r>
    </w:p>
    <w:p w14:paraId="5A845FE5" w14:textId="77777777" w:rsidR="00D241DF" w:rsidRDefault="00000000">
      <w:pPr>
        <w:pBdr>
          <w:top w:val="nil"/>
          <w:left w:val="nil"/>
          <w:bottom w:val="nil"/>
          <w:right w:val="nil"/>
          <w:between w:val="nil"/>
        </w:pBdr>
        <w:ind w:left="1134"/>
        <w:jc w:val="both"/>
        <w:rPr>
          <w:rFonts w:ascii="Calibri" w:eastAsia="Calibri" w:hAnsi="Calibri" w:cs="Calibri"/>
          <w:color w:val="000000"/>
          <w:sz w:val="22"/>
          <w:szCs w:val="22"/>
        </w:rPr>
      </w:pPr>
      <w:r>
        <w:rPr>
          <w:rFonts w:ascii="Calibri" w:eastAsia="Calibri" w:hAnsi="Calibri" w:cs="Calibri"/>
          <w:color w:val="000000"/>
          <w:sz w:val="22"/>
          <w:szCs w:val="22"/>
        </w:rPr>
        <w:t>2.</w:t>
      </w:r>
      <w:r>
        <w:rPr>
          <w:rFonts w:ascii="Calibri" w:eastAsia="Calibri" w:hAnsi="Calibri" w:cs="Calibri"/>
          <w:color w:val="000000"/>
          <w:sz w:val="22"/>
          <w:szCs w:val="22"/>
        </w:rPr>
        <w:tab/>
        <w:t xml:space="preserve">Técnicas de teñido (inmersión, cocción, fermentación, exposición solar, Teñido </w:t>
      </w:r>
      <w:r>
        <w:rPr>
          <w:rFonts w:ascii="Calibri" w:eastAsia="Calibri" w:hAnsi="Calibri" w:cs="Calibri"/>
          <w:sz w:val="22"/>
          <w:szCs w:val="22"/>
        </w:rPr>
        <w:t>Atado, Estampación Natural</w:t>
      </w:r>
      <w:r>
        <w:rPr>
          <w:rFonts w:ascii="Calibri" w:eastAsia="Calibri" w:hAnsi="Calibri" w:cs="Calibri"/>
          <w:color w:val="000000"/>
          <w:sz w:val="22"/>
          <w:szCs w:val="22"/>
        </w:rPr>
        <w:t>)</w:t>
      </w:r>
    </w:p>
    <w:p w14:paraId="235FCD5A" w14:textId="77777777" w:rsidR="00D241DF" w:rsidRDefault="00000000">
      <w:pPr>
        <w:pBdr>
          <w:top w:val="nil"/>
          <w:left w:val="nil"/>
          <w:bottom w:val="nil"/>
          <w:right w:val="nil"/>
          <w:between w:val="nil"/>
        </w:pBdr>
        <w:ind w:left="1134"/>
        <w:jc w:val="both"/>
        <w:rPr>
          <w:rFonts w:ascii="Calibri" w:eastAsia="Calibri" w:hAnsi="Calibri" w:cs="Calibri"/>
          <w:color w:val="000000"/>
          <w:sz w:val="22"/>
          <w:szCs w:val="22"/>
        </w:rPr>
      </w:pPr>
      <w:r>
        <w:rPr>
          <w:rFonts w:ascii="Calibri" w:eastAsia="Calibri" w:hAnsi="Calibri" w:cs="Calibri"/>
          <w:color w:val="000000"/>
          <w:sz w:val="22"/>
          <w:szCs w:val="22"/>
        </w:rPr>
        <w:t>3.</w:t>
      </w:r>
      <w:r>
        <w:rPr>
          <w:rFonts w:ascii="Calibri" w:eastAsia="Calibri" w:hAnsi="Calibri" w:cs="Calibri"/>
          <w:color w:val="000000"/>
          <w:sz w:val="22"/>
          <w:szCs w:val="22"/>
        </w:rPr>
        <w:tab/>
        <w:t xml:space="preserve"> Uso de mordientes naturales</w:t>
      </w:r>
    </w:p>
    <w:p w14:paraId="2D55C485" w14:textId="77777777" w:rsidR="00D241DF" w:rsidRDefault="00000000">
      <w:pPr>
        <w:pBdr>
          <w:top w:val="nil"/>
          <w:left w:val="nil"/>
          <w:bottom w:val="nil"/>
          <w:right w:val="nil"/>
          <w:between w:val="nil"/>
        </w:pBdr>
        <w:ind w:left="1134"/>
        <w:jc w:val="both"/>
        <w:rPr>
          <w:rFonts w:ascii="Calibri" w:eastAsia="Calibri" w:hAnsi="Calibri" w:cs="Calibri"/>
          <w:color w:val="000000"/>
          <w:sz w:val="22"/>
          <w:szCs w:val="22"/>
        </w:rPr>
      </w:pPr>
      <w:r>
        <w:rPr>
          <w:rFonts w:ascii="Calibri" w:eastAsia="Calibri" w:hAnsi="Calibri" w:cs="Calibri"/>
          <w:color w:val="000000"/>
          <w:sz w:val="22"/>
          <w:szCs w:val="22"/>
        </w:rPr>
        <w:t>4.</w:t>
      </w:r>
      <w:r>
        <w:rPr>
          <w:rFonts w:ascii="Calibri" w:eastAsia="Calibri" w:hAnsi="Calibri" w:cs="Calibri"/>
          <w:color w:val="000000"/>
          <w:sz w:val="22"/>
          <w:szCs w:val="22"/>
        </w:rPr>
        <w:tab/>
        <w:t>Control de pH y mezclas cromáticas</w:t>
      </w:r>
    </w:p>
    <w:p w14:paraId="4E60FF74" w14:textId="77777777" w:rsidR="00D241DF" w:rsidRDefault="00000000">
      <w:pPr>
        <w:pBdr>
          <w:top w:val="nil"/>
          <w:left w:val="nil"/>
          <w:bottom w:val="nil"/>
          <w:right w:val="nil"/>
          <w:between w:val="nil"/>
        </w:pBdr>
        <w:ind w:left="1134"/>
        <w:jc w:val="both"/>
        <w:rPr>
          <w:rFonts w:ascii="Calibri" w:eastAsia="Calibri" w:hAnsi="Calibri" w:cs="Calibri"/>
          <w:color w:val="000000"/>
          <w:sz w:val="22"/>
          <w:szCs w:val="22"/>
        </w:rPr>
      </w:pPr>
      <w:r>
        <w:rPr>
          <w:rFonts w:ascii="Calibri" w:eastAsia="Calibri" w:hAnsi="Calibri" w:cs="Calibri"/>
          <w:color w:val="000000"/>
          <w:sz w:val="22"/>
          <w:szCs w:val="22"/>
        </w:rPr>
        <w:t>5.</w:t>
      </w:r>
      <w:r>
        <w:rPr>
          <w:rFonts w:ascii="Calibri" w:eastAsia="Calibri" w:hAnsi="Calibri" w:cs="Calibri"/>
          <w:color w:val="000000"/>
          <w:sz w:val="22"/>
          <w:szCs w:val="22"/>
        </w:rPr>
        <w:tab/>
        <w:t>Estándares de calidad y repetibilidad</w:t>
      </w:r>
    </w:p>
    <w:p w14:paraId="7A34D682" w14:textId="77777777" w:rsidR="00D241DF" w:rsidRDefault="00000000">
      <w:pPr>
        <w:pBdr>
          <w:top w:val="nil"/>
          <w:left w:val="nil"/>
          <w:bottom w:val="nil"/>
          <w:right w:val="nil"/>
          <w:between w:val="nil"/>
        </w:pBdr>
        <w:ind w:left="1134"/>
        <w:jc w:val="both"/>
        <w:rPr>
          <w:rFonts w:ascii="Calibri" w:eastAsia="Calibri" w:hAnsi="Calibri" w:cs="Calibri"/>
          <w:color w:val="000000"/>
          <w:sz w:val="22"/>
          <w:szCs w:val="22"/>
        </w:rPr>
      </w:pPr>
      <w:r>
        <w:rPr>
          <w:rFonts w:ascii="Calibri" w:eastAsia="Calibri" w:hAnsi="Calibri" w:cs="Calibri"/>
          <w:color w:val="000000"/>
          <w:sz w:val="22"/>
          <w:szCs w:val="22"/>
        </w:rPr>
        <w:t>6.</w:t>
      </w:r>
      <w:r>
        <w:rPr>
          <w:rFonts w:ascii="Calibri" w:eastAsia="Calibri" w:hAnsi="Calibri" w:cs="Calibri"/>
          <w:color w:val="000000"/>
          <w:sz w:val="22"/>
          <w:szCs w:val="22"/>
        </w:rPr>
        <w:tab/>
        <w:t>Conservación y cultivo de plantas tintóreas</w:t>
      </w:r>
    </w:p>
    <w:p w14:paraId="58164378" w14:textId="77777777" w:rsidR="00D241DF" w:rsidRDefault="00000000">
      <w:pPr>
        <w:ind w:left="709" w:hanging="283"/>
        <w:jc w:val="both"/>
        <w:rPr>
          <w:rFonts w:ascii="Calibri" w:eastAsia="Calibri" w:hAnsi="Calibri" w:cs="Calibri"/>
          <w:sz w:val="22"/>
          <w:szCs w:val="22"/>
        </w:rPr>
      </w:pPr>
      <w:r>
        <w:rPr>
          <w:rFonts w:ascii="Calibri" w:eastAsia="Calibri" w:hAnsi="Calibri" w:cs="Calibri"/>
          <w:sz w:val="22"/>
          <w:szCs w:val="22"/>
        </w:rPr>
        <w:t>4.  La propuesta deberá considerar las características particulares de aprendizaje de las mujeres indígenas con enfoque teórico-práctico.</w:t>
      </w:r>
    </w:p>
    <w:p w14:paraId="69273160" w14:textId="77777777" w:rsidR="00D241DF" w:rsidRDefault="00000000">
      <w:pPr>
        <w:ind w:left="709" w:hanging="283"/>
        <w:jc w:val="both"/>
        <w:rPr>
          <w:rFonts w:ascii="Calibri" w:eastAsia="Calibri" w:hAnsi="Calibri" w:cs="Calibri"/>
          <w:sz w:val="22"/>
          <w:szCs w:val="22"/>
        </w:rPr>
      </w:pPr>
      <w:r>
        <w:rPr>
          <w:rFonts w:ascii="Calibri" w:eastAsia="Calibri" w:hAnsi="Calibri" w:cs="Calibri"/>
          <w:sz w:val="22"/>
          <w:szCs w:val="22"/>
        </w:rPr>
        <w:t>5. La propuesta deberá considerar la aplicación de métodos sostenibles y prácticas    respetuosas con el medio ambiente, técnicas sostenibles, manejo responsable de especies y reforestación.</w:t>
      </w:r>
    </w:p>
    <w:p w14:paraId="1F9E2776" w14:textId="77777777" w:rsidR="00D241DF" w:rsidRDefault="00D241DF">
      <w:pPr>
        <w:ind w:left="360"/>
        <w:jc w:val="both"/>
        <w:rPr>
          <w:rFonts w:ascii="Calibri" w:eastAsia="Calibri" w:hAnsi="Calibri" w:cs="Calibri"/>
          <w:sz w:val="22"/>
          <w:szCs w:val="22"/>
        </w:rPr>
      </w:pPr>
    </w:p>
    <w:p w14:paraId="115CAFD0" w14:textId="77777777" w:rsidR="00D241DF" w:rsidRDefault="00000000">
      <w:pPr>
        <w:ind w:left="360"/>
        <w:jc w:val="both"/>
        <w:rPr>
          <w:rFonts w:ascii="Calibri" w:eastAsia="Calibri" w:hAnsi="Calibri" w:cs="Calibri"/>
          <w:b/>
          <w:bCs/>
          <w:sz w:val="22"/>
          <w:szCs w:val="22"/>
        </w:rPr>
      </w:pPr>
      <w:r>
        <w:rPr>
          <w:rFonts w:ascii="Calibri" w:eastAsia="Calibri" w:hAnsi="Calibri" w:cs="Calibri"/>
          <w:b/>
          <w:bCs/>
          <w:sz w:val="22"/>
          <w:szCs w:val="22"/>
        </w:rPr>
        <w:t>Producto 2:</w:t>
      </w:r>
    </w:p>
    <w:p w14:paraId="2BD17F27" w14:textId="77777777" w:rsidR="00D241DF" w:rsidRDefault="00000000">
      <w:pPr>
        <w:numPr>
          <w:ilvl w:val="3"/>
          <w:numId w:val="11"/>
        </w:numPr>
        <w:pBdr>
          <w:top w:val="nil"/>
          <w:left w:val="nil"/>
          <w:bottom w:val="nil"/>
          <w:right w:val="nil"/>
          <w:between w:val="nil"/>
        </w:pBdr>
        <w:ind w:left="709" w:hanging="283"/>
        <w:jc w:val="both"/>
        <w:rPr>
          <w:rFonts w:ascii="Calibri" w:eastAsia="Calibri" w:hAnsi="Calibri" w:cs="Calibri"/>
          <w:color w:val="000000"/>
          <w:sz w:val="22"/>
          <w:szCs w:val="22"/>
        </w:rPr>
      </w:pPr>
      <w:r>
        <w:rPr>
          <w:rFonts w:ascii="Calibri" w:eastAsia="Calibri" w:hAnsi="Calibri" w:cs="Calibri"/>
          <w:color w:val="000000"/>
          <w:sz w:val="22"/>
          <w:szCs w:val="22"/>
        </w:rPr>
        <w:t xml:space="preserve">Desarrollo de </w:t>
      </w:r>
      <w:r>
        <w:rPr>
          <w:rFonts w:ascii="Calibri" w:eastAsia="Calibri" w:hAnsi="Calibri" w:cs="Calibri"/>
          <w:sz w:val="22"/>
          <w:szCs w:val="22"/>
        </w:rPr>
        <w:t>1</w:t>
      </w:r>
      <w:r>
        <w:rPr>
          <w:rFonts w:ascii="Calibri" w:eastAsia="Calibri" w:hAnsi="Calibri" w:cs="Calibri"/>
          <w:color w:val="000000"/>
          <w:sz w:val="22"/>
          <w:szCs w:val="22"/>
        </w:rPr>
        <w:t xml:space="preserve"> </w:t>
      </w:r>
      <w:r>
        <w:rPr>
          <w:rFonts w:ascii="Calibri" w:eastAsia="Calibri" w:hAnsi="Calibri" w:cs="Calibri"/>
          <w:sz w:val="22"/>
          <w:szCs w:val="22"/>
        </w:rPr>
        <w:t xml:space="preserve">taller de 6 sesiones tanto </w:t>
      </w:r>
      <w:r>
        <w:rPr>
          <w:rFonts w:ascii="Calibri" w:eastAsia="Calibri" w:hAnsi="Calibri" w:cs="Calibri"/>
          <w:color w:val="000000"/>
          <w:sz w:val="22"/>
          <w:szCs w:val="22"/>
        </w:rPr>
        <w:t>en las provincias de Atalaya y</w:t>
      </w:r>
      <w:r>
        <w:rPr>
          <w:rFonts w:ascii="Calibri" w:eastAsia="Calibri" w:hAnsi="Calibri" w:cs="Calibri"/>
          <w:sz w:val="22"/>
          <w:szCs w:val="22"/>
        </w:rPr>
        <w:t xml:space="preserve">  </w:t>
      </w:r>
      <w:r>
        <w:rPr>
          <w:rFonts w:ascii="Calibri" w:eastAsia="Calibri" w:hAnsi="Calibri" w:cs="Calibri"/>
          <w:color w:val="000000"/>
          <w:sz w:val="22"/>
          <w:szCs w:val="22"/>
        </w:rPr>
        <w:t xml:space="preserve"> Satipo, con las siguientes consideraciones:  Duración del programa en cada provincia: 06 días</w:t>
      </w:r>
    </w:p>
    <w:p w14:paraId="1F07C4AD" w14:textId="77777777" w:rsidR="00D241DF" w:rsidRDefault="00000000">
      <w:pPr>
        <w:numPr>
          <w:ilvl w:val="0"/>
          <w:numId w:val="18"/>
        </w:numPr>
        <w:pBdr>
          <w:top w:val="nil"/>
          <w:left w:val="nil"/>
          <w:bottom w:val="nil"/>
          <w:right w:val="nil"/>
          <w:between w:val="nil"/>
        </w:pBdr>
        <w:tabs>
          <w:tab w:val="left" w:pos="1276"/>
        </w:tabs>
        <w:ind w:left="1133"/>
        <w:jc w:val="both"/>
        <w:rPr>
          <w:rFonts w:ascii="Calibri" w:eastAsia="Calibri" w:hAnsi="Calibri" w:cs="Calibri"/>
          <w:color w:val="000000"/>
          <w:sz w:val="22"/>
          <w:szCs w:val="22"/>
        </w:rPr>
      </w:pPr>
      <w:r>
        <w:rPr>
          <w:rFonts w:ascii="Calibri" w:eastAsia="Calibri" w:hAnsi="Calibri" w:cs="Calibri"/>
          <w:color w:val="000000"/>
          <w:sz w:val="22"/>
          <w:szCs w:val="22"/>
        </w:rPr>
        <w:t>Duración por cada sesión: 8 horas</w:t>
      </w:r>
    </w:p>
    <w:p w14:paraId="0810DB98" w14:textId="77777777" w:rsidR="00D241DF" w:rsidRDefault="00000000">
      <w:pPr>
        <w:numPr>
          <w:ilvl w:val="0"/>
          <w:numId w:val="18"/>
        </w:numPr>
        <w:pBdr>
          <w:top w:val="nil"/>
          <w:left w:val="nil"/>
          <w:bottom w:val="nil"/>
          <w:right w:val="nil"/>
          <w:between w:val="nil"/>
        </w:pBdr>
        <w:shd w:val="clear" w:color="auto" w:fill="FFFFFF"/>
        <w:tabs>
          <w:tab w:val="left" w:pos="1276"/>
        </w:tabs>
        <w:ind w:left="1133"/>
        <w:jc w:val="both"/>
        <w:rPr>
          <w:rFonts w:ascii="Calibri" w:eastAsia="Calibri" w:hAnsi="Calibri" w:cs="Calibri"/>
          <w:sz w:val="22"/>
          <w:szCs w:val="22"/>
        </w:rPr>
      </w:pPr>
      <w:r>
        <w:rPr>
          <w:rFonts w:ascii="Calibri" w:eastAsia="Calibri" w:hAnsi="Calibri" w:cs="Calibri"/>
          <w:color w:val="000000"/>
          <w:sz w:val="22"/>
          <w:szCs w:val="22"/>
        </w:rPr>
        <w:t xml:space="preserve">Locación 1: Atalaya (CCNN Sepahua). </w:t>
      </w:r>
      <w:r>
        <w:rPr>
          <w:rFonts w:ascii="Calibri" w:eastAsia="Calibri" w:hAnsi="Calibri" w:cs="Calibri"/>
          <w:sz w:val="22"/>
          <w:szCs w:val="22"/>
          <w:highlight w:val="white"/>
        </w:rPr>
        <w:t xml:space="preserve">La locación será tramitada por el proyecto ASL2. El espacio estará habilitado </w:t>
      </w:r>
      <w:r>
        <w:rPr>
          <w:rFonts w:ascii="Calibri" w:eastAsia="Calibri" w:hAnsi="Calibri" w:cs="Calibri"/>
          <w:b/>
          <w:bCs/>
          <w:sz w:val="22"/>
          <w:szCs w:val="22"/>
          <w:highlight w:val="white"/>
        </w:rPr>
        <w:t>al menos un día antes del inicio del evento</w:t>
      </w:r>
      <w:r>
        <w:rPr>
          <w:rFonts w:ascii="Calibri" w:eastAsia="Calibri" w:hAnsi="Calibri" w:cs="Calibri"/>
          <w:sz w:val="22"/>
          <w:szCs w:val="22"/>
          <w:highlight w:val="white"/>
        </w:rPr>
        <w:t>, a fin de realizar la organización previa y dejar todo preparado para el desarrollo del taller se contará con un proyector, parlante y micrófono.</w:t>
      </w:r>
    </w:p>
    <w:p w14:paraId="09C51949" w14:textId="77777777" w:rsidR="00D241DF" w:rsidRDefault="00000000">
      <w:pPr>
        <w:numPr>
          <w:ilvl w:val="0"/>
          <w:numId w:val="18"/>
        </w:numPr>
        <w:pBdr>
          <w:top w:val="nil"/>
          <w:left w:val="nil"/>
          <w:bottom w:val="nil"/>
          <w:right w:val="nil"/>
          <w:between w:val="nil"/>
        </w:pBdr>
        <w:shd w:val="clear" w:color="auto" w:fill="FFFFFF"/>
        <w:tabs>
          <w:tab w:val="left" w:pos="1276"/>
        </w:tabs>
        <w:ind w:left="1133"/>
        <w:jc w:val="both"/>
        <w:rPr>
          <w:rFonts w:ascii="Calibri" w:eastAsia="Calibri" w:hAnsi="Calibri" w:cs="Calibri"/>
          <w:sz w:val="22"/>
          <w:szCs w:val="22"/>
        </w:rPr>
      </w:pPr>
      <w:r>
        <w:rPr>
          <w:rFonts w:ascii="Calibri" w:eastAsia="Calibri" w:hAnsi="Calibri" w:cs="Calibri"/>
          <w:color w:val="000000"/>
          <w:sz w:val="22"/>
          <w:szCs w:val="22"/>
        </w:rPr>
        <w:t xml:space="preserve">Locación 2: Satipo (Satipo). </w:t>
      </w:r>
      <w:r>
        <w:rPr>
          <w:rFonts w:ascii="Calibri" w:eastAsia="Calibri" w:hAnsi="Calibri" w:cs="Calibri"/>
          <w:sz w:val="22"/>
          <w:szCs w:val="22"/>
          <w:highlight w:val="white"/>
        </w:rPr>
        <w:t xml:space="preserve">La locación será tramitada por el proyecto ASL2. El espacio estará habilitado </w:t>
      </w:r>
      <w:r>
        <w:rPr>
          <w:rFonts w:ascii="Calibri" w:eastAsia="Calibri" w:hAnsi="Calibri" w:cs="Calibri"/>
          <w:b/>
          <w:bCs/>
          <w:sz w:val="22"/>
          <w:szCs w:val="22"/>
          <w:highlight w:val="white"/>
        </w:rPr>
        <w:t>al menos un día antes del inicio del evento</w:t>
      </w:r>
      <w:r>
        <w:rPr>
          <w:rFonts w:ascii="Calibri" w:eastAsia="Calibri" w:hAnsi="Calibri" w:cs="Calibri"/>
          <w:sz w:val="22"/>
          <w:szCs w:val="22"/>
          <w:highlight w:val="white"/>
        </w:rPr>
        <w:t>, a fin de realizar la organización previa y dejar todo preparado para el desarrollo del taller se contará con un proyector, parlante y micrófono.</w:t>
      </w:r>
    </w:p>
    <w:p w14:paraId="6967A86F" w14:textId="77777777" w:rsidR="00D241DF" w:rsidRDefault="00D241DF">
      <w:pPr>
        <w:pBdr>
          <w:top w:val="nil"/>
          <w:left w:val="nil"/>
          <w:bottom w:val="nil"/>
          <w:right w:val="nil"/>
          <w:between w:val="nil"/>
        </w:pBdr>
        <w:tabs>
          <w:tab w:val="left" w:pos="1276"/>
        </w:tabs>
        <w:ind w:left="851"/>
        <w:jc w:val="both"/>
        <w:rPr>
          <w:rFonts w:ascii="Calibri" w:eastAsia="Calibri" w:hAnsi="Calibri" w:cs="Calibri"/>
          <w:sz w:val="22"/>
          <w:szCs w:val="22"/>
        </w:rPr>
      </w:pPr>
    </w:p>
    <w:p w14:paraId="48B59CE4" w14:textId="77777777" w:rsidR="00D241DF" w:rsidRDefault="00000000">
      <w:pPr>
        <w:jc w:val="both"/>
        <w:rPr>
          <w:rFonts w:ascii="Calibri" w:eastAsia="Calibri" w:hAnsi="Calibri" w:cs="Calibri"/>
          <w:sz w:val="22"/>
          <w:szCs w:val="22"/>
        </w:rPr>
      </w:pPr>
      <w:r>
        <w:rPr>
          <w:rFonts w:ascii="Calibri" w:eastAsia="Calibri" w:hAnsi="Calibri" w:cs="Calibri"/>
          <w:sz w:val="22"/>
          <w:szCs w:val="22"/>
        </w:rPr>
        <w:t xml:space="preserve">             Los beneficiarios de este servicio son:</w:t>
      </w:r>
    </w:p>
    <w:p w14:paraId="7A50A640" w14:textId="77777777" w:rsidR="00D241DF" w:rsidRDefault="00000000">
      <w:pPr>
        <w:jc w:val="both"/>
        <w:rPr>
          <w:rFonts w:ascii="Calibri" w:eastAsia="Calibri" w:hAnsi="Calibri" w:cs="Calibri"/>
          <w:sz w:val="22"/>
          <w:szCs w:val="22"/>
        </w:rPr>
      </w:pPr>
      <w:r>
        <w:rPr>
          <w:rFonts w:ascii="Calibri" w:eastAsia="Calibri" w:hAnsi="Calibri" w:cs="Calibri"/>
          <w:sz w:val="22"/>
          <w:szCs w:val="22"/>
        </w:rPr>
        <w:t xml:space="preserve"> </w:t>
      </w:r>
    </w:p>
    <w:p w14:paraId="0306D3C6" w14:textId="77777777" w:rsidR="00D241DF" w:rsidRDefault="00000000">
      <w:pPr>
        <w:numPr>
          <w:ilvl w:val="0"/>
          <w:numId w:val="10"/>
        </w:numPr>
        <w:jc w:val="both"/>
        <w:rPr>
          <w:rFonts w:ascii="Calibri" w:eastAsia="Calibri" w:hAnsi="Calibri" w:cs="Calibri"/>
          <w:sz w:val="22"/>
          <w:szCs w:val="22"/>
        </w:rPr>
      </w:pPr>
      <w:r>
        <w:rPr>
          <w:rFonts w:ascii="Calibri" w:eastAsia="Calibri" w:hAnsi="Calibri" w:cs="Calibri"/>
          <w:sz w:val="22"/>
          <w:szCs w:val="22"/>
        </w:rPr>
        <w:t>Atalaya:</w:t>
      </w:r>
    </w:p>
    <w:p w14:paraId="37F70369" w14:textId="77777777" w:rsidR="00D241DF" w:rsidRDefault="00D241DF">
      <w:pPr>
        <w:ind w:left="720"/>
        <w:jc w:val="both"/>
        <w:rPr>
          <w:rFonts w:ascii="Calibri" w:eastAsia="Calibri" w:hAnsi="Calibri" w:cs="Calibri"/>
          <w:sz w:val="22"/>
          <w:szCs w:val="22"/>
        </w:rPr>
      </w:pPr>
    </w:p>
    <w:tbl>
      <w:tblPr>
        <w:tblStyle w:val="af8"/>
        <w:tblW w:w="3510" w:type="dxa"/>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1395"/>
      </w:tblGrid>
      <w:tr w:rsidR="00D241DF" w14:paraId="123F8BD2" w14:textId="77777777">
        <w:trPr>
          <w:trHeight w:val="509"/>
        </w:trPr>
        <w:tc>
          <w:tcPr>
            <w:tcW w:w="2115" w:type="dxa"/>
          </w:tcPr>
          <w:p w14:paraId="1A4A9AA2" w14:textId="77777777" w:rsidR="00D241DF" w:rsidRDefault="00000000">
            <w:pPr>
              <w:rPr>
                <w:rFonts w:ascii="Calibri" w:eastAsia="Calibri" w:hAnsi="Calibri" w:cs="Calibri"/>
                <w:b/>
                <w:bCs/>
                <w:sz w:val="20"/>
                <w:szCs w:val="20"/>
              </w:rPr>
            </w:pPr>
            <w:r>
              <w:rPr>
                <w:rFonts w:ascii="Calibri" w:eastAsia="Calibri" w:hAnsi="Calibri" w:cs="Calibri"/>
                <w:b/>
                <w:bCs/>
                <w:sz w:val="20"/>
                <w:szCs w:val="20"/>
              </w:rPr>
              <w:t>Comunidad Nativa</w:t>
            </w:r>
          </w:p>
        </w:tc>
        <w:tc>
          <w:tcPr>
            <w:tcW w:w="1395" w:type="dxa"/>
          </w:tcPr>
          <w:p w14:paraId="3B1AE7E8" w14:textId="77777777" w:rsidR="00D241DF" w:rsidRDefault="00000000">
            <w:pPr>
              <w:rPr>
                <w:rFonts w:ascii="Calibri" w:eastAsia="Calibri" w:hAnsi="Calibri" w:cs="Calibri"/>
                <w:b/>
                <w:bCs/>
                <w:sz w:val="20"/>
                <w:szCs w:val="20"/>
              </w:rPr>
            </w:pPr>
            <w:r>
              <w:rPr>
                <w:rFonts w:ascii="Calibri" w:eastAsia="Calibri" w:hAnsi="Calibri" w:cs="Calibri"/>
                <w:b/>
                <w:bCs/>
                <w:sz w:val="20"/>
                <w:szCs w:val="20"/>
              </w:rPr>
              <w:t>Nº de participantes</w:t>
            </w:r>
          </w:p>
        </w:tc>
      </w:tr>
      <w:tr w:rsidR="00D241DF" w14:paraId="43D36881" w14:textId="77777777">
        <w:trPr>
          <w:trHeight w:val="254"/>
        </w:trPr>
        <w:tc>
          <w:tcPr>
            <w:tcW w:w="2115" w:type="dxa"/>
          </w:tcPr>
          <w:p w14:paraId="2AE3B748" w14:textId="77777777" w:rsidR="00D241DF" w:rsidRDefault="00000000">
            <w:pPr>
              <w:jc w:val="both"/>
              <w:rPr>
                <w:rFonts w:ascii="Calibri" w:eastAsia="Calibri" w:hAnsi="Calibri" w:cs="Calibri"/>
                <w:sz w:val="20"/>
                <w:szCs w:val="20"/>
              </w:rPr>
            </w:pPr>
            <w:r>
              <w:rPr>
                <w:rFonts w:ascii="Calibri" w:eastAsia="Calibri" w:hAnsi="Calibri" w:cs="Calibri"/>
                <w:sz w:val="20"/>
                <w:szCs w:val="20"/>
              </w:rPr>
              <w:t>CCNN Aerija</w:t>
            </w:r>
          </w:p>
        </w:tc>
        <w:tc>
          <w:tcPr>
            <w:tcW w:w="1395" w:type="dxa"/>
          </w:tcPr>
          <w:p w14:paraId="7CFAFD46" w14:textId="77777777" w:rsidR="00D241DF" w:rsidRDefault="00000000">
            <w:pPr>
              <w:jc w:val="center"/>
              <w:rPr>
                <w:rFonts w:ascii="Calibri" w:eastAsia="Calibri" w:hAnsi="Calibri" w:cs="Calibri"/>
                <w:sz w:val="20"/>
                <w:szCs w:val="20"/>
              </w:rPr>
            </w:pPr>
            <w:r>
              <w:rPr>
                <w:rFonts w:ascii="Calibri" w:eastAsia="Calibri" w:hAnsi="Calibri" w:cs="Calibri"/>
                <w:sz w:val="20"/>
                <w:szCs w:val="20"/>
              </w:rPr>
              <w:t>5</w:t>
            </w:r>
          </w:p>
        </w:tc>
      </w:tr>
      <w:tr w:rsidR="00D241DF" w14:paraId="5376A1D5" w14:textId="77777777">
        <w:trPr>
          <w:trHeight w:val="306"/>
        </w:trPr>
        <w:tc>
          <w:tcPr>
            <w:tcW w:w="2115" w:type="dxa"/>
          </w:tcPr>
          <w:p w14:paraId="205D034B" w14:textId="77777777" w:rsidR="00D241DF" w:rsidRDefault="00000000">
            <w:pPr>
              <w:jc w:val="both"/>
              <w:rPr>
                <w:rFonts w:ascii="Calibri" w:eastAsia="Calibri" w:hAnsi="Calibri" w:cs="Calibri"/>
                <w:sz w:val="20"/>
                <w:szCs w:val="20"/>
              </w:rPr>
            </w:pPr>
            <w:r>
              <w:rPr>
                <w:rFonts w:ascii="Calibri" w:eastAsia="Calibri" w:hAnsi="Calibri" w:cs="Calibri"/>
                <w:sz w:val="20"/>
                <w:szCs w:val="20"/>
              </w:rPr>
              <w:t>CCNN Ramón Castilla</w:t>
            </w:r>
          </w:p>
        </w:tc>
        <w:tc>
          <w:tcPr>
            <w:tcW w:w="1395" w:type="dxa"/>
          </w:tcPr>
          <w:p w14:paraId="2B541356" w14:textId="77777777" w:rsidR="00D241DF" w:rsidRDefault="00000000">
            <w:pPr>
              <w:jc w:val="center"/>
              <w:rPr>
                <w:rFonts w:ascii="Calibri" w:eastAsia="Calibri" w:hAnsi="Calibri" w:cs="Calibri"/>
                <w:sz w:val="20"/>
                <w:szCs w:val="20"/>
              </w:rPr>
            </w:pPr>
            <w:r>
              <w:rPr>
                <w:rFonts w:ascii="Calibri" w:eastAsia="Calibri" w:hAnsi="Calibri" w:cs="Calibri"/>
                <w:sz w:val="20"/>
                <w:szCs w:val="20"/>
              </w:rPr>
              <w:t>5</w:t>
            </w:r>
          </w:p>
        </w:tc>
      </w:tr>
      <w:tr w:rsidR="00D241DF" w14:paraId="7E0C71ED" w14:textId="77777777">
        <w:trPr>
          <w:trHeight w:val="509"/>
        </w:trPr>
        <w:tc>
          <w:tcPr>
            <w:tcW w:w="2115" w:type="dxa"/>
          </w:tcPr>
          <w:p w14:paraId="092B4F2F" w14:textId="77777777" w:rsidR="00D241DF" w:rsidRDefault="00000000">
            <w:pPr>
              <w:jc w:val="both"/>
              <w:rPr>
                <w:rFonts w:ascii="Calibri" w:eastAsia="Calibri" w:hAnsi="Calibri" w:cs="Calibri"/>
                <w:sz w:val="20"/>
                <w:szCs w:val="20"/>
              </w:rPr>
            </w:pPr>
            <w:r>
              <w:rPr>
                <w:rFonts w:ascii="Calibri" w:eastAsia="Calibri" w:hAnsi="Calibri" w:cs="Calibri"/>
                <w:sz w:val="20"/>
                <w:szCs w:val="20"/>
              </w:rPr>
              <w:t>CCNN Santa Rosa de Laulate</w:t>
            </w:r>
          </w:p>
        </w:tc>
        <w:tc>
          <w:tcPr>
            <w:tcW w:w="1395" w:type="dxa"/>
          </w:tcPr>
          <w:p w14:paraId="5D8979A4" w14:textId="77777777" w:rsidR="00D241DF" w:rsidRDefault="00000000">
            <w:pPr>
              <w:jc w:val="center"/>
              <w:rPr>
                <w:rFonts w:ascii="Calibri" w:eastAsia="Calibri" w:hAnsi="Calibri" w:cs="Calibri"/>
                <w:sz w:val="20"/>
                <w:szCs w:val="20"/>
              </w:rPr>
            </w:pPr>
            <w:r>
              <w:rPr>
                <w:rFonts w:ascii="Calibri" w:eastAsia="Calibri" w:hAnsi="Calibri" w:cs="Calibri"/>
                <w:sz w:val="20"/>
                <w:szCs w:val="20"/>
              </w:rPr>
              <w:t>5</w:t>
            </w:r>
          </w:p>
        </w:tc>
      </w:tr>
      <w:tr w:rsidR="00D241DF" w14:paraId="46377989" w14:textId="77777777">
        <w:trPr>
          <w:trHeight w:val="254"/>
        </w:trPr>
        <w:tc>
          <w:tcPr>
            <w:tcW w:w="2115" w:type="dxa"/>
          </w:tcPr>
          <w:p w14:paraId="3E7B79C6" w14:textId="77777777" w:rsidR="00D241DF" w:rsidRDefault="00000000">
            <w:pPr>
              <w:jc w:val="both"/>
              <w:rPr>
                <w:rFonts w:ascii="Calibri" w:eastAsia="Calibri" w:hAnsi="Calibri" w:cs="Calibri"/>
                <w:sz w:val="20"/>
                <w:szCs w:val="20"/>
              </w:rPr>
            </w:pPr>
            <w:r>
              <w:rPr>
                <w:rFonts w:ascii="Calibri" w:eastAsia="Calibri" w:hAnsi="Calibri" w:cs="Calibri"/>
                <w:sz w:val="20"/>
                <w:szCs w:val="20"/>
              </w:rPr>
              <w:t>CCNN Sapani</w:t>
            </w:r>
          </w:p>
        </w:tc>
        <w:tc>
          <w:tcPr>
            <w:tcW w:w="1395" w:type="dxa"/>
          </w:tcPr>
          <w:p w14:paraId="21FB7154" w14:textId="77777777" w:rsidR="00D241DF" w:rsidRDefault="00000000">
            <w:pPr>
              <w:jc w:val="center"/>
              <w:rPr>
                <w:rFonts w:ascii="Calibri" w:eastAsia="Calibri" w:hAnsi="Calibri" w:cs="Calibri"/>
                <w:sz w:val="20"/>
                <w:szCs w:val="20"/>
              </w:rPr>
            </w:pPr>
            <w:r>
              <w:rPr>
                <w:rFonts w:ascii="Calibri" w:eastAsia="Calibri" w:hAnsi="Calibri" w:cs="Calibri"/>
                <w:sz w:val="20"/>
                <w:szCs w:val="20"/>
              </w:rPr>
              <w:t>5</w:t>
            </w:r>
          </w:p>
        </w:tc>
      </w:tr>
      <w:tr w:rsidR="00D241DF" w14:paraId="7CFECC08" w14:textId="77777777">
        <w:trPr>
          <w:trHeight w:val="254"/>
        </w:trPr>
        <w:tc>
          <w:tcPr>
            <w:tcW w:w="2115" w:type="dxa"/>
          </w:tcPr>
          <w:p w14:paraId="593E4453" w14:textId="77777777" w:rsidR="00D241DF" w:rsidRDefault="00000000">
            <w:pPr>
              <w:jc w:val="both"/>
              <w:rPr>
                <w:rFonts w:ascii="Calibri" w:eastAsia="Calibri" w:hAnsi="Calibri" w:cs="Calibri"/>
                <w:sz w:val="20"/>
                <w:szCs w:val="20"/>
              </w:rPr>
            </w:pPr>
            <w:r>
              <w:rPr>
                <w:rFonts w:ascii="Calibri" w:eastAsia="Calibri" w:hAnsi="Calibri" w:cs="Calibri"/>
                <w:sz w:val="20"/>
                <w:szCs w:val="20"/>
              </w:rPr>
              <w:t>CCNN Shaani</w:t>
            </w:r>
          </w:p>
        </w:tc>
        <w:tc>
          <w:tcPr>
            <w:tcW w:w="1395" w:type="dxa"/>
          </w:tcPr>
          <w:p w14:paraId="44D00FE6" w14:textId="77777777" w:rsidR="00D241DF" w:rsidRDefault="00000000">
            <w:pPr>
              <w:jc w:val="center"/>
              <w:rPr>
                <w:rFonts w:ascii="Calibri" w:eastAsia="Calibri" w:hAnsi="Calibri" w:cs="Calibri"/>
                <w:sz w:val="20"/>
                <w:szCs w:val="20"/>
              </w:rPr>
            </w:pPr>
            <w:r>
              <w:rPr>
                <w:rFonts w:ascii="Calibri" w:eastAsia="Calibri" w:hAnsi="Calibri" w:cs="Calibri"/>
                <w:sz w:val="20"/>
                <w:szCs w:val="20"/>
              </w:rPr>
              <w:t>5</w:t>
            </w:r>
          </w:p>
        </w:tc>
      </w:tr>
      <w:tr w:rsidR="00D241DF" w14:paraId="3C3CEE41" w14:textId="77777777">
        <w:trPr>
          <w:trHeight w:val="254"/>
        </w:trPr>
        <w:tc>
          <w:tcPr>
            <w:tcW w:w="2115" w:type="dxa"/>
          </w:tcPr>
          <w:p w14:paraId="55E65B2C" w14:textId="77777777" w:rsidR="00D241DF" w:rsidRDefault="00000000">
            <w:pPr>
              <w:jc w:val="both"/>
              <w:rPr>
                <w:rFonts w:ascii="Calibri" w:eastAsia="Calibri" w:hAnsi="Calibri" w:cs="Calibri"/>
                <w:sz w:val="20"/>
                <w:szCs w:val="20"/>
              </w:rPr>
            </w:pPr>
            <w:r>
              <w:rPr>
                <w:rFonts w:ascii="Calibri" w:eastAsia="Calibri" w:hAnsi="Calibri" w:cs="Calibri"/>
                <w:sz w:val="20"/>
                <w:szCs w:val="20"/>
              </w:rPr>
              <w:t>ARDISEP</w:t>
            </w:r>
          </w:p>
        </w:tc>
        <w:tc>
          <w:tcPr>
            <w:tcW w:w="1395" w:type="dxa"/>
          </w:tcPr>
          <w:p w14:paraId="01448207" w14:textId="77777777" w:rsidR="00D241DF" w:rsidRDefault="00000000">
            <w:pPr>
              <w:jc w:val="center"/>
              <w:rPr>
                <w:rFonts w:ascii="Calibri" w:eastAsia="Calibri" w:hAnsi="Calibri" w:cs="Calibri"/>
                <w:sz w:val="20"/>
                <w:szCs w:val="20"/>
              </w:rPr>
            </w:pPr>
            <w:r>
              <w:rPr>
                <w:rFonts w:ascii="Calibri" w:eastAsia="Calibri" w:hAnsi="Calibri" w:cs="Calibri"/>
                <w:sz w:val="20"/>
                <w:szCs w:val="20"/>
              </w:rPr>
              <w:t>5</w:t>
            </w:r>
          </w:p>
        </w:tc>
      </w:tr>
      <w:tr w:rsidR="00D241DF" w14:paraId="70BBA213" w14:textId="77777777">
        <w:trPr>
          <w:trHeight w:val="245"/>
        </w:trPr>
        <w:tc>
          <w:tcPr>
            <w:tcW w:w="2115" w:type="dxa"/>
          </w:tcPr>
          <w:p w14:paraId="088D17CC" w14:textId="77777777" w:rsidR="00D241DF" w:rsidRDefault="00000000">
            <w:pPr>
              <w:jc w:val="both"/>
              <w:rPr>
                <w:rFonts w:ascii="Calibri" w:eastAsia="Calibri" w:hAnsi="Calibri" w:cs="Calibri"/>
                <w:b/>
                <w:bCs/>
                <w:sz w:val="20"/>
                <w:szCs w:val="20"/>
              </w:rPr>
            </w:pPr>
            <w:r>
              <w:rPr>
                <w:rFonts w:ascii="Calibri" w:eastAsia="Calibri" w:hAnsi="Calibri" w:cs="Calibri"/>
                <w:b/>
                <w:bCs/>
                <w:sz w:val="20"/>
                <w:szCs w:val="20"/>
              </w:rPr>
              <w:t>TOTAL</w:t>
            </w:r>
          </w:p>
        </w:tc>
        <w:tc>
          <w:tcPr>
            <w:tcW w:w="1395" w:type="dxa"/>
          </w:tcPr>
          <w:p w14:paraId="27D6A66E" w14:textId="77777777" w:rsidR="00D241DF" w:rsidRDefault="00000000">
            <w:pPr>
              <w:jc w:val="center"/>
              <w:rPr>
                <w:rFonts w:ascii="Calibri" w:eastAsia="Calibri" w:hAnsi="Calibri" w:cs="Calibri"/>
                <w:b/>
                <w:bCs/>
                <w:sz w:val="20"/>
                <w:szCs w:val="20"/>
              </w:rPr>
            </w:pPr>
            <w:r>
              <w:rPr>
                <w:rFonts w:ascii="Calibri" w:eastAsia="Calibri" w:hAnsi="Calibri" w:cs="Calibri"/>
                <w:b/>
                <w:bCs/>
                <w:sz w:val="20"/>
                <w:szCs w:val="20"/>
              </w:rPr>
              <w:t>30</w:t>
            </w:r>
          </w:p>
        </w:tc>
      </w:tr>
    </w:tbl>
    <w:p w14:paraId="6945A41E" w14:textId="77777777" w:rsidR="00D241DF" w:rsidRDefault="00D241DF">
      <w:pPr>
        <w:pBdr>
          <w:top w:val="nil"/>
          <w:left w:val="nil"/>
          <w:bottom w:val="nil"/>
          <w:right w:val="nil"/>
          <w:between w:val="nil"/>
        </w:pBdr>
        <w:ind w:left="720"/>
        <w:jc w:val="both"/>
        <w:rPr>
          <w:rFonts w:ascii="Calibri" w:eastAsia="Calibri" w:hAnsi="Calibri" w:cs="Calibri"/>
          <w:sz w:val="22"/>
          <w:szCs w:val="22"/>
        </w:rPr>
      </w:pPr>
    </w:p>
    <w:p w14:paraId="2FB5FE6C" w14:textId="77777777" w:rsidR="00D241DF" w:rsidRDefault="00000000">
      <w:pPr>
        <w:numPr>
          <w:ilvl w:val="0"/>
          <w:numId w:val="10"/>
        </w:numPr>
        <w:pBdr>
          <w:top w:val="nil"/>
          <w:left w:val="nil"/>
          <w:bottom w:val="nil"/>
          <w:right w:val="nil"/>
          <w:between w:val="nil"/>
        </w:pBdr>
        <w:ind w:left="566"/>
        <w:jc w:val="both"/>
        <w:rPr>
          <w:rFonts w:ascii="Calibri" w:eastAsia="Calibri" w:hAnsi="Calibri" w:cs="Calibri"/>
          <w:color w:val="000000"/>
          <w:sz w:val="22"/>
          <w:szCs w:val="22"/>
        </w:rPr>
      </w:pPr>
      <w:r>
        <w:rPr>
          <w:rFonts w:ascii="Calibri" w:eastAsia="Calibri" w:hAnsi="Calibri" w:cs="Calibri"/>
          <w:color w:val="000000"/>
          <w:sz w:val="22"/>
          <w:szCs w:val="22"/>
        </w:rPr>
        <w:t xml:space="preserve">Satipo: </w:t>
      </w:r>
    </w:p>
    <w:p w14:paraId="73EE41CF" w14:textId="77777777" w:rsidR="00D241DF" w:rsidRDefault="00D241DF">
      <w:pPr>
        <w:pBdr>
          <w:top w:val="nil"/>
          <w:left w:val="nil"/>
          <w:bottom w:val="nil"/>
          <w:right w:val="nil"/>
          <w:between w:val="nil"/>
        </w:pBdr>
        <w:ind w:left="6"/>
        <w:jc w:val="both"/>
        <w:rPr>
          <w:rFonts w:ascii="Calibri" w:eastAsia="Calibri" w:hAnsi="Calibri" w:cs="Calibri"/>
          <w:color w:val="000000"/>
          <w:sz w:val="22"/>
          <w:szCs w:val="22"/>
        </w:rPr>
      </w:pPr>
    </w:p>
    <w:tbl>
      <w:tblPr>
        <w:tblStyle w:val="af9"/>
        <w:tblW w:w="3555" w:type="dxa"/>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1290"/>
      </w:tblGrid>
      <w:tr w:rsidR="00D241DF" w14:paraId="10840AF5" w14:textId="77777777">
        <w:trPr>
          <w:trHeight w:val="509"/>
        </w:trPr>
        <w:tc>
          <w:tcPr>
            <w:tcW w:w="2265" w:type="dxa"/>
          </w:tcPr>
          <w:p w14:paraId="165F9478" w14:textId="77777777" w:rsidR="00D241DF" w:rsidRDefault="00000000">
            <w:pPr>
              <w:ind w:right="-772"/>
              <w:rPr>
                <w:rFonts w:ascii="Calibri" w:eastAsia="Calibri" w:hAnsi="Calibri" w:cs="Calibri"/>
                <w:b/>
                <w:bCs/>
                <w:sz w:val="20"/>
                <w:szCs w:val="20"/>
              </w:rPr>
            </w:pPr>
            <w:r>
              <w:rPr>
                <w:rFonts w:ascii="Calibri" w:eastAsia="Calibri" w:hAnsi="Calibri" w:cs="Calibri"/>
                <w:b/>
                <w:bCs/>
                <w:sz w:val="20"/>
                <w:szCs w:val="20"/>
              </w:rPr>
              <w:lastRenderedPageBreak/>
              <w:t>Comunidad Nativa</w:t>
            </w:r>
          </w:p>
        </w:tc>
        <w:tc>
          <w:tcPr>
            <w:tcW w:w="1290" w:type="dxa"/>
          </w:tcPr>
          <w:p w14:paraId="6BCF7338" w14:textId="77777777" w:rsidR="00D241DF" w:rsidRDefault="00000000">
            <w:pPr>
              <w:ind w:left="93" w:right="-772"/>
              <w:rPr>
                <w:rFonts w:ascii="Calibri" w:eastAsia="Calibri" w:hAnsi="Calibri" w:cs="Calibri"/>
                <w:b/>
                <w:bCs/>
                <w:sz w:val="20"/>
                <w:szCs w:val="20"/>
              </w:rPr>
            </w:pPr>
            <w:r>
              <w:rPr>
                <w:rFonts w:ascii="Calibri" w:eastAsia="Calibri" w:hAnsi="Calibri" w:cs="Calibri"/>
                <w:b/>
                <w:bCs/>
                <w:sz w:val="20"/>
                <w:szCs w:val="20"/>
              </w:rPr>
              <w:t>Nº de participantes</w:t>
            </w:r>
          </w:p>
        </w:tc>
      </w:tr>
      <w:tr w:rsidR="00D241DF" w14:paraId="447F2D22" w14:textId="77777777">
        <w:trPr>
          <w:trHeight w:val="254"/>
        </w:trPr>
        <w:tc>
          <w:tcPr>
            <w:tcW w:w="2265" w:type="dxa"/>
          </w:tcPr>
          <w:p w14:paraId="34A503CA"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CCNN Yaviri</w:t>
            </w:r>
          </w:p>
        </w:tc>
        <w:tc>
          <w:tcPr>
            <w:tcW w:w="1290" w:type="dxa"/>
          </w:tcPr>
          <w:p w14:paraId="398F2B5C"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379685BB" w14:textId="77777777">
        <w:trPr>
          <w:trHeight w:val="306"/>
        </w:trPr>
        <w:tc>
          <w:tcPr>
            <w:tcW w:w="2265" w:type="dxa"/>
          </w:tcPr>
          <w:p w14:paraId="5DF33A7B"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CCNN Quemperi</w:t>
            </w:r>
          </w:p>
        </w:tc>
        <w:tc>
          <w:tcPr>
            <w:tcW w:w="1290" w:type="dxa"/>
          </w:tcPr>
          <w:p w14:paraId="57176550"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7E0A453A" w14:textId="77777777">
        <w:trPr>
          <w:trHeight w:val="270"/>
        </w:trPr>
        <w:tc>
          <w:tcPr>
            <w:tcW w:w="2265" w:type="dxa"/>
          </w:tcPr>
          <w:p w14:paraId="24951E58"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CCNN Poyeni</w:t>
            </w:r>
          </w:p>
        </w:tc>
        <w:tc>
          <w:tcPr>
            <w:tcW w:w="1290" w:type="dxa"/>
          </w:tcPr>
          <w:p w14:paraId="07B9CD6B"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25A0F925" w14:textId="77777777">
        <w:trPr>
          <w:trHeight w:val="254"/>
        </w:trPr>
        <w:tc>
          <w:tcPr>
            <w:tcW w:w="2265" w:type="dxa"/>
          </w:tcPr>
          <w:p w14:paraId="6B0ECD96"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CCNN Otica</w:t>
            </w:r>
          </w:p>
        </w:tc>
        <w:tc>
          <w:tcPr>
            <w:tcW w:w="1290" w:type="dxa"/>
          </w:tcPr>
          <w:p w14:paraId="31F1D5B9"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6724AD9F" w14:textId="77777777">
        <w:trPr>
          <w:trHeight w:val="254"/>
        </w:trPr>
        <w:tc>
          <w:tcPr>
            <w:tcW w:w="2265" w:type="dxa"/>
          </w:tcPr>
          <w:p w14:paraId="2B82B93D"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CCNN Impamequiari</w:t>
            </w:r>
          </w:p>
        </w:tc>
        <w:tc>
          <w:tcPr>
            <w:tcW w:w="1290" w:type="dxa"/>
          </w:tcPr>
          <w:p w14:paraId="510926DC"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2A93A7EC" w14:textId="77777777">
        <w:trPr>
          <w:trHeight w:val="254"/>
        </w:trPr>
        <w:tc>
          <w:tcPr>
            <w:tcW w:w="2265" w:type="dxa"/>
          </w:tcPr>
          <w:p w14:paraId="05259597"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CARE</w:t>
            </w:r>
          </w:p>
        </w:tc>
        <w:tc>
          <w:tcPr>
            <w:tcW w:w="1290" w:type="dxa"/>
          </w:tcPr>
          <w:p w14:paraId="0DE879C1"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5682EEF0" w14:textId="77777777">
        <w:trPr>
          <w:trHeight w:val="254"/>
        </w:trPr>
        <w:tc>
          <w:tcPr>
            <w:tcW w:w="2265" w:type="dxa"/>
          </w:tcPr>
          <w:p w14:paraId="7D9DD528" w14:textId="77777777" w:rsidR="00D241DF" w:rsidRDefault="00000000">
            <w:pPr>
              <w:ind w:right="-772"/>
              <w:jc w:val="both"/>
              <w:rPr>
                <w:rFonts w:ascii="Calibri" w:eastAsia="Calibri" w:hAnsi="Calibri" w:cs="Calibri"/>
                <w:sz w:val="20"/>
                <w:szCs w:val="20"/>
              </w:rPr>
            </w:pPr>
            <w:r>
              <w:rPr>
                <w:rFonts w:ascii="Calibri" w:eastAsia="Calibri" w:hAnsi="Calibri" w:cs="Calibri"/>
                <w:sz w:val="20"/>
                <w:szCs w:val="20"/>
              </w:rPr>
              <w:t>CART</w:t>
            </w:r>
          </w:p>
        </w:tc>
        <w:tc>
          <w:tcPr>
            <w:tcW w:w="1290" w:type="dxa"/>
          </w:tcPr>
          <w:p w14:paraId="2B076A3A" w14:textId="77777777" w:rsidR="00D241DF" w:rsidRDefault="00000000">
            <w:pPr>
              <w:ind w:left="93" w:right="270"/>
              <w:jc w:val="center"/>
              <w:rPr>
                <w:rFonts w:ascii="Calibri" w:eastAsia="Calibri" w:hAnsi="Calibri" w:cs="Calibri"/>
                <w:sz w:val="20"/>
                <w:szCs w:val="20"/>
              </w:rPr>
            </w:pPr>
            <w:r>
              <w:rPr>
                <w:rFonts w:ascii="Calibri" w:eastAsia="Calibri" w:hAnsi="Calibri" w:cs="Calibri"/>
                <w:sz w:val="20"/>
                <w:szCs w:val="20"/>
              </w:rPr>
              <w:t>5</w:t>
            </w:r>
          </w:p>
        </w:tc>
      </w:tr>
      <w:tr w:rsidR="00D241DF" w14:paraId="51A0331E" w14:textId="77777777">
        <w:trPr>
          <w:trHeight w:val="245"/>
        </w:trPr>
        <w:tc>
          <w:tcPr>
            <w:tcW w:w="2265" w:type="dxa"/>
          </w:tcPr>
          <w:p w14:paraId="78154C0B" w14:textId="77777777" w:rsidR="00D241DF" w:rsidRDefault="00000000">
            <w:pPr>
              <w:ind w:right="-772"/>
              <w:jc w:val="both"/>
              <w:rPr>
                <w:rFonts w:ascii="Calibri" w:eastAsia="Calibri" w:hAnsi="Calibri" w:cs="Calibri"/>
                <w:b/>
                <w:bCs/>
                <w:sz w:val="20"/>
                <w:szCs w:val="20"/>
              </w:rPr>
            </w:pPr>
            <w:r>
              <w:rPr>
                <w:rFonts w:ascii="Calibri" w:eastAsia="Calibri" w:hAnsi="Calibri" w:cs="Calibri"/>
                <w:b/>
                <w:bCs/>
                <w:sz w:val="20"/>
                <w:szCs w:val="20"/>
              </w:rPr>
              <w:t>TOTAL</w:t>
            </w:r>
          </w:p>
        </w:tc>
        <w:tc>
          <w:tcPr>
            <w:tcW w:w="1290" w:type="dxa"/>
          </w:tcPr>
          <w:p w14:paraId="6413408C" w14:textId="77777777" w:rsidR="00D241DF" w:rsidRDefault="00000000">
            <w:pPr>
              <w:ind w:left="93" w:right="270"/>
              <w:jc w:val="center"/>
              <w:rPr>
                <w:rFonts w:ascii="Calibri" w:eastAsia="Calibri" w:hAnsi="Calibri" w:cs="Calibri"/>
                <w:b/>
                <w:bCs/>
                <w:sz w:val="20"/>
                <w:szCs w:val="20"/>
              </w:rPr>
            </w:pPr>
            <w:r>
              <w:rPr>
                <w:rFonts w:ascii="Calibri" w:eastAsia="Calibri" w:hAnsi="Calibri" w:cs="Calibri"/>
                <w:b/>
                <w:bCs/>
                <w:sz w:val="20"/>
                <w:szCs w:val="20"/>
              </w:rPr>
              <w:t>35</w:t>
            </w:r>
          </w:p>
        </w:tc>
      </w:tr>
    </w:tbl>
    <w:p w14:paraId="09D5F432" w14:textId="77777777" w:rsidR="00D241DF" w:rsidRDefault="00D241DF">
      <w:pPr>
        <w:jc w:val="both"/>
        <w:rPr>
          <w:rFonts w:ascii="Calibri" w:eastAsia="Calibri" w:hAnsi="Calibri" w:cs="Calibri"/>
          <w:sz w:val="22"/>
          <w:szCs w:val="22"/>
        </w:rPr>
        <w:sectPr w:rsidR="00D241DF">
          <w:headerReference w:type="default" r:id="rId8"/>
          <w:footerReference w:type="even" r:id="rId9"/>
          <w:footerReference w:type="default" r:id="rId10"/>
          <w:pgSz w:w="11907" w:h="16840"/>
          <w:pgMar w:top="2127" w:right="1701" w:bottom="2149" w:left="1701" w:header="709" w:footer="709" w:gutter="0"/>
          <w:pgNumType w:start="1"/>
          <w:cols w:space="720"/>
        </w:sectPr>
      </w:pPr>
    </w:p>
    <w:p w14:paraId="7005E406" w14:textId="77777777" w:rsidR="00D241DF" w:rsidRDefault="00000000">
      <w:pPr>
        <w:numPr>
          <w:ilvl w:val="3"/>
          <w:numId w:val="11"/>
        </w:numPr>
        <w:pBdr>
          <w:top w:val="nil"/>
          <w:left w:val="nil"/>
          <w:bottom w:val="nil"/>
          <w:right w:val="nil"/>
          <w:between w:val="nil"/>
        </w:pBdr>
        <w:ind w:left="709"/>
        <w:jc w:val="both"/>
        <w:rPr>
          <w:rFonts w:ascii="Calibri" w:eastAsia="Calibri" w:hAnsi="Calibri" w:cs="Calibri"/>
          <w:color w:val="000000"/>
          <w:sz w:val="22"/>
          <w:szCs w:val="22"/>
        </w:rPr>
      </w:pPr>
      <w:r>
        <w:rPr>
          <w:rFonts w:ascii="Calibri" w:eastAsia="Calibri" w:hAnsi="Calibri" w:cs="Calibri"/>
          <w:color w:val="000000"/>
          <w:sz w:val="22"/>
          <w:szCs w:val="22"/>
        </w:rPr>
        <w:t>Los contenidos de los talleres que incluyan los siguientes temas:</w:t>
      </w:r>
    </w:p>
    <w:p w14:paraId="2D09AD6C" w14:textId="77777777" w:rsidR="00D241DF" w:rsidRDefault="00000000">
      <w:pPr>
        <w:numPr>
          <w:ilvl w:val="0"/>
          <w:numId w:val="16"/>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color w:val="000000"/>
          <w:sz w:val="22"/>
          <w:szCs w:val="22"/>
        </w:rPr>
        <w:t>Introducción al taller de teñido</w:t>
      </w:r>
    </w:p>
    <w:p w14:paraId="674EC9CB"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Importancia de la conservación de los ecosistemas.</w:t>
      </w:r>
    </w:p>
    <w:p w14:paraId="54A06E7A"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Extracción y preparación de tintes.</w:t>
      </w:r>
    </w:p>
    <w:p w14:paraId="29BB1038" w14:textId="77777777" w:rsidR="00D241DF" w:rsidRDefault="00000000">
      <w:pPr>
        <w:numPr>
          <w:ilvl w:val="0"/>
          <w:numId w:val="16"/>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color w:val="000000"/>
          <w:sz w:val="22"/>
          <w:szCs w:val="22"/>
        </w:rPr>
        <w:t xml:space="preserve">Técnicas de teñido (inmersión, cocción prolongada, fermentación, exposición solar, </w:t>
      </w:r>
      <w:r>
        <w:rPr>
          <w:rFonts w:ascii="Calibri" w:eastAsia="Calibri" w:hAnsi="Calibri" w:cs="Calibri"/>
          <w:sz w:val="22"/>
          <w:szCs w:val="22"/>
          <w:highlight w:val="white"/>
        </w:rPr>
        <w:t>Teñido Atado, Estampación Natural</w:t>
      </w:r>
      <w:r>
        <w:rPr>
          <w:rFonts w:ascii="Calibri" w:eastAsia="Calibri" w:hAnsi="Calibri" w:cs="Calibri"/>
          <w:color w:val="000000"/>
          <w:sz w:val="22"/>
          <w:szCs w:val="22"/>
        </w:rPr>
        <w:t>).</w:t>
      </w:r>
    </w:p>
    <w:p w14:paraId="0869FC47"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Uso de mordientes naturales (alumbre, ceniza, jugo de cítricos).</w:t>
      </w:r>
    </w:p>
    <w:p w14:paraId="64FFF1A7" w14:textId="77777777" w:rsidR="00D241DF" w:rsidRDefault="00000000">
      <w:pPr>
        <w:numPr>
          <w:ilvl w:val="0"/>
          <w:numId w:val="16"/>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color w:val="000000"/>
          <w:sz w:val="22"/>
          <w:szCs w:val="22"/>
        </w:rPr>
        <w:t xml:space="preserve">Control de pH </w:t>
      </w:r>
      <w:r>
        <w:rPr>
          <w:rFonts w:ascii="Calibri" w:eastAsia="Calibri" w:hAnsi="Calibri" w:cs="Calibri"/>
          <w:color w:val="000000"/>
          <w:sz w:val="22"/>
          <w:szCs w:val="22"/>
          <w:highlight w:val="white"/>
        </w:rPr>
        <w:t>bá</w:t>
      </w:r>
      <w:r>
        <w:rPr>
          <w:rFonts w:ascii="Calibri" w:eastAsia="Calibri" w:hAnsi="Calibri" w:cs="Calibri"/>
          <w:sz w:val="22"/>
          <w:szCs w:val="22"/>
          <w:highlight w:val="white"/>
        </w:rPr>
        <w:t>sico con tiras reactivas</w:t>
      </w:r>
      <w:r>
        <w:rPr>
          <w:rFonts w:ascii="Calibri" w:eastAsia="Calibri" w:hAnsi="Calibri" w:cs="Calibri"/>
          <w:color w:val="000000"/>
          <w:sz w:val="22"/>
          <w:szCs w:val="22"/>
        </w:rPr>
        <w:t>, mezclas cromáticas y variaciones tonales.</w:t>
      </w:r>
    </w:p>
    <w:p w14:paraId="49E686E8" w14:textId="77777777" w:rsidR="00D241DF" w:rsidRDefault="00000000">
      <w:pPr>
        <w:numPr>
          <w:ilvl w:val="0"/>
          <w:numId w:val="16"/>
        </w:numPr>
        <w:pBdr>
          <w:top w:val="nil"/>
          <w:left w:val="nil"/>
          <w:bottom w:val="nil"/>
          <w:right w:val="nil"/>
          <w:between w:val="nil"/>
        </w:pBdr>
        <w:shd w:val="clear" w:color="auto" w:fill="FFFFFF"/>
        <w:jc w:val="both"/>
        <w:rPr>
          <w:rFonts w:ascii="Calibri" w:eastAsia="Calibri" w:hAnsi="Calibri" w:cs="Calibri"/>
          <w:color w:val="000000"/>
          <w:sz w:val="22"/>
          <w:szCs w:val="22"/>
        </w:rPr>
      </w:pPr>
      <w:r>
        <w:rPr>
          <w:rFonts w:ascii="Calibri" w:eastAsia="Calibri" w:hAnsi="Calibri" w:cs="Calibri"/>
          <w:color w:val="000000"/>
          <w:sz w:val="22"/>
          <w:szCs w:val="22"/>
        </w:rPr>
        <w:t>Variaciones tonales en 4 diferentes materiales textiles</w:t>
      </w:r>
    </w:p>
    <w:p w14:paraId="2BD25A0F"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Estándares de calidad y repetibilidad.</w:t>
      </w:r>
    </w:p>
    <w:p w14:paraId="3FD5BAE1"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Conservación y cultivo de plantas tintóreas (cosecha responsable).</w:t>
      </w:r>
    </w:p>
    <w:p w14:paraId="056F23E2"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Análisis de residuos sólidos y líquidos generados en cada etapa.</w:t>
      </w:r>
    </w:p>
    <w:p w14:paraId="13C035EC" w14:textId="77777777" w:rsidR="00D241DF" w:rsidRDefault="00000000">
      <w:pPr>
        <w:numPr>
          <w:ilvl w:val="0"/>
          <w:numId w:val="16"/>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color w:val="000000"/>
          <w:sz w:val="22"/>
          <w:szCs w:val="22"/>
        </w:rPr>
        <w:t xml:space="preserve">Implementación con materiales para la extracción de los tintes o todo material que </w:t>
      </w:r>
      <w:r>
        <w:rPr>
          <w:rFonts w:ascii="Calibri" w:eastAsia="Calibri" w:hAnsi="Calibri" w:cs="Calibri"/>
          <w:sz w:val="22"/>
          <w:szCs w:val="22"/>
        </w:rPr>
        <w:t>requiera</w:t>
      </w:r>
      <w:r>
        <w:rPr>
          <w:rFonts w:ascii="Calibri" w:eastAsia="Calibri" w:hAnsi="Calibri" w:cs="Calibri"/>
          <w:color w:val="000000"/>
          <w:sz w:val="22"/>
          <w:szCs w:val="22"/>
        </w:rPr>
        <w:t xml:space="preserve"> para desarrollar los </w:t>
      </w:r>
      <w:r>
        <w:rPr>
          <w:rFonts w:ascii="Calibri" w:eastAsia="Calibri" w:hAnsi="Calibri" w:cs="Calibri"/>
          <w:sz w:val="22"/>
          <w:szCs w:val="22"/>
        </w:rPr>
        <w:t xml:space="preserve">teñidos </w:t>
      </w:r>
      <w:r>
        <w:rPr>
          <w:rFonts w:ascii="Calibri" w:eastAsia="Calibri" w:hAnsi="Calibri" w:cs="Calibri"/>
          <w:color w:val="000000"/>
          <w:sz w:val="22"/>
          <w:szCs w:val="22"/>
        </w:rPr>
        <w:t xml:space="preserve">(herramientas, guantes, colgadores, etc). </w:t>
      </w:r>
    </w:p>
    <w:p w14:paraId="4FE167A4" w14:textId="77777777" w:rsidR="00D241DF" w:rsidRDefault="00000000">
      <w:pPr>
        <w:numPr>
          <w:ilvl w:val="0"/>
          <w:numId w:val="16"/>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Manejo sostenible de recursos tintóreos. Durante el taller se abordarán temas como la recolección responsable de plantas, el uso eficiente del agua y la disposición adecuada de residuos.</w:t>
      </w:r>
    </w:p>
    <w:p w14:paraId="1551CE4E" w14:textId="77777777" w:rsidR="00D241DF" w:rsidRDefault="00D241DF">
      <w:pPr>
        <w:pBdr>
          <w:top w:val="nil"/>
          <w:left w:val="nil"/>
          <w:bottom w:val="nil"/>
          <w:right w:val="nil"/>
          <w:between w:val="nil"/>
        </w:pBdr>
        <w:jc w:val="both"/>
        <w:rPr>
          <w:rFonts w:ascii="Calibri" w:eastAsia="Calibri" w:hAnsi="Calibri" w:cs="Calibri"/>
          <w:sz w:val="22"/>
          <w:szCs w:val="22"/>
        </w:rPr>
      </w:pPr>
    </w:p>
    <w:p w14:paraId="7E644400" w14:textId="77777777" w:rsidR="00D241DF" w:rsidRDefault="00000000">
      <w:pPr>
        <w:numPr>
          <w:ilvl w:val="3"/>
          <w:numId w:val="11"/>
        </w:numPr>
        <w:ind w:left="708"/>
        <w:jc w:val="both"/>
        <w:rPr>
          <w:rFonts w:ascii="Calibri" w:eastAsia="Calibri" w:hAnsi="Calibri" w:cs="Calibri"/>
          <w:sz w:val="22"/>
          <w:szCs w:val="22"/>
        </w:rPr>
      </w:pPr>
      <w:r>
        <w:rPr>
          <w:rFonts w:ascii="Calibri" w:eastAsia="Calibri" w:hAnsi="Calibri" w:cs="Calibri"/>
          <w:sz w:val="22"/>
          <w:szCs w:val="22"/>
        </w:rPr>
        <w:t>La institución capacitadora facilitará a los capacitados:</w:t>
      </w:r>
    </w:p>
    <w:p w14:paraId="6791A0A5" w14:textId="77777777" w:rsidR="00D241DF" w:rsidRDefault="00000000">
      <w:pPr>
        <w:numPr>
          <w:ilvl w:val="0"/>
          <w:numId w:val="17"/>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Implementos para la elaboración de teñido artesanal (ollas, removedores, telas para muestras, guantes, etc).</w:t>
      </w:r>
    </w:p>
    <w:p w14:paraId="58CCC277" w14:textId="77777777" w:rsidR="00D241DF" w:rsidRDefault="00000000">
      <w:pPr>
        <w:numPr>
          <w:ilvl w:val="0"/>
          <w:numId w:val="17"/>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Kit de Inicio para cada participante (Tijeras, alumbre, folder con introducción impresa, bicarbonato de sodio,etc.)</w:t>
      </w:r>
    </w:p>
    <w:p w14:paraId="424D37FB" w14:textId="77777777" w:rsidR="00D241DF" w:rsidRDefault="00000000">
      <w:pPr>
        <w:numPr>
          <w:ilvl w:val="0"/>
          <w:numId w:val="17"/>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Folder para muestrario de teñido por cada participante.</w:t>
      </w:r>
    </w:p>
    <w:p w14:paraId="27696F7A" w14:textId="77777777" w:rsidR="00D241DF" w:rsidRDefault="00D241DF">
      <w:pPr>
        <w:ind w:left="720"/>
        <w:jc w:val="both"/>
        <w:rPr>
          <w:rFonts w:ascii="Calibri" w:eastAsia="Calibri" w:hAnsi="Calibri" w:cs="Calibri"/>
          <w:sz w:val="22"/>
          <w:szCs w:val="22"/>
        </w:rPr>
      </w:pPr>
    </w:p>
    <w:p w14:paraId="12E66640" w14:textId="77777777" w:rsidR="00D241DF" w:rsidRDefault="00000000">
      <w:pPr>
        <w:numPr>
          <w:ilvl w:val="0"/>
          <w:numId w:val="8"/>
        </w:numPr>
        <w:jc w:val="both"/>
        <w:rPr>
          <w:rFonts w:ascii="Calibri" w:eastAsia="Calibri" w:hAnsi="Calibri" w:cs="Calibri"/>
          <w:color w:val="000000"/>
          <w:sz w:val="22"/>
          <w:szCs w:val="22"/>
        </w:rPr>
      </w:pPr>
      <w:r>
        <w:rPr>
          <w:rFonts w:ascii="Calibri" w:eastAsia="Calibri" w:hAnsi="Calibri" w:cs="Calibri"/>
          <w:sz w:val="22"/>
          <w:szCs w:val="22"/>
        </w:rPr>
        <w:t>PROFONANPE facilitará:</w:t>
      </w:r>
    </w:p>
    <w:p w14:paraId="2BED714E" w14:textId="77777777" w:rsidR="00D241DF" w:rsidRDefault="00000000">
      <w:pPr>
        <w:numPr>
          <w:ilvl w:val="0"/>
          <w:numId w:val="6"/>
        </w:numPr>
        <w:jc w:val="both"/>
        <w:rPr>
          <w:rFonts w:ascii="Calibri" w:eastAsia="Calibri" w:hAnsi="Calibri" w:cs="Calibri"/>
          <w:sz w:val="22"/>
          <w:szCs w:val="22"/>
        </w:rPr>
      </w:pPr>
      <w:r>
        <w:rPr>
          <w:rFonts w:ascii="Calibri" w:eastAsia="Calibri" w:hAnsi="Calibri" w:cs="Calibri"/>
          <w:sz w:val="22"/>
          <w:szCs w:val="22"/>
        </w:rPr>
        <w:t>Estufa eléctrica o a gas para los 13 grupos y 2 para los capacitadores</w:t>
      </w:r>
    </w:p>
    <w:p w14:paraId="4F207ED3" w14:textId="77777777" w:rsidR="00D241DF" w:rsidRDefault="00000000">
      <w:pPr>
        <w:numPr>
          <w:ilvl w:val="0"/>
          <w:numId w:val="6"/>
        </w:numPr>
        <w:jc w:val="both"/>
        <w:rPr>
          <w:rFonts w:ascii="Calibri" w:eastAsia="Calibri" w:hAnsi="Calibri" w:cs="Calibri"/>
          <w:sz w:val="22"/>
          <w:szCs w:val="22"/>
        </w:rPr>
      </w:pPr>
      <w:r>
        <w:rPr>
          <w:rFonts w:ascii="Calibri" w:eastAsia="Calibri" w:hAnsi="Calibri" w:cs="Calibri"/>
          <w:sz w:val="22"/>
          <w:szCs w:val="22"/>
        </w:rPr>
        <w:t>Alimentación, traslado y hospedaje de ser necesario de los participantes a los talleres a realizar.</w:t>
      </w:r>
    </w:p>
    <w:p w14:paraId="2CAE350D" w14:textId="77777777" w:rsidR="00D241DF" w:rsidRDefault="00000000">
      <w:pPr>
        <w:numPr>
          <w:ilvl w:val="0"/>
          <w:numId w:val="6"/>
        </w:numPr>
        <w:jc w:val="both"/>
        <w:rPr>
          <w:rFonts w:ascii="Calibri" w:eastAsia="Calibri" w:hAnsi="Calibri" w:cs="Calibri"/>
          <w:sz w:val="22"/>
          <w:szCs w:val="22"/>
        </w:rPr>
      </w:pPr>
      <w:r>
        <w:rPr>
          <w:rFonts w:ascii="Calibri" w:eastAsia="Calibri" w:hAnsi="Calibri" w:cs="Calibri"/>
          <w:b/>
          <w:bCs/>
          <w:sz w:val="22"/>
          <w:szCs w:val="22"/>
        </w:rPr>
        <w:t xml:space="preserve">PROFONANPE </w:t>
      </w:r>
      <w:r>
        <w:rPr>
          <w:rFonts w:ascii="Calibri" w:eastAsia="Calibri" w:hAnsi="Calibri" w:cs="Calibri"/>
          <w:sz w:val="22"/>
          <w:szCs w:val="22"/>
        </w:rPr>
        <w:t>compartiría la información del levantamiento de diagnóstico con el que cuentan en base a ello formular el esquema de entrevistas</w:t>
      </w:r>
    </w:p>
    <w:p w14:paraId="323609BE" w14:textId="77777777" w:rsidR="00D241DF" w:rsidRDefault="00D241DF">
      <w:pPr>
        <w:jc w:val="both"/>
        <w:rPr>
          <w:rFonts w:ascii="Calibri" w:eastAsia="Calibri" w:hAnsi="Calibri" w:cs="Calibri"/>
          <w:sz w:val="22"/>
          <w:szCs w:val="22"/>
        </w:rPr>
      </w:pPr>
    </w:p>
    <w:p w14:paraId="5E208594" w14:textId="77777777" w:rsidR="00D241DF" w:rsidRDefault="00000000">
      <w:pPr>
        <w:numPr>
          <w:ilvl w:val="0"/>
          <w:numId w:val="8"/>
        </w:numPr>
        <w:jc w:val="both"/>
        <w:rPr>
          <w:rFonts w:ascii="Calibri" w:eastAsia="Calibri" w:hAnsi="Calibri" w:cs="Calibri"/>
          <w:color w:val="000000"/>
          <w:sz w:val="22"/>
          <w:szCs w:val="22"/>
        </w:rPr>
      </w:pPr>
      <w:r>
        <w:rPr>
          <w:rFonts w:ascii="Calibri" w:eastAsia="Calibri" w:hAnsi="Calibri" w:cs="Calibri"/>
          <w:color w:val="000000"/>
          <w:sz w:val="22"/>
          <w:szCs w:val="22"/>
        </w:rPr>
        <w:t xml:space="preserve">Elaboración de fichas técnicas de teñido artesanal para uso comunitario. Estas fichas serán desarrolladas con la participación activa de las artesanas, quienes aportarán sus </w:t>
      </w:r>
      <w:r>
        <w:rPr>
          <w:rFonts w:ascii="Calibri" w:eastAsia="Calibri" w:hAnsi="Calibri" w:cs="Calibri"/>
          <w:color w:val="000000"/>
          <w:sz w:val="22"/>
          <w:szCs w:val="22"/>
        </w:rPr>
        <w:lastRenderedPageBreak/>
        <w:t xml:space="preserve">conocimientos tradicionales y experiencias. El contenido de las fichas tendrá mínimamente el siguiente contenido: </w:t>
      </w:r>
    </w:p>
    <w:p w14:paraId="20B16A84" w14:textId="77777777" w:rsidR="00D241DF"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Nombre del proceso.</w:t>
      </w:r>
    </w:p>
    <w:p w14:paraId="51500512" w14:textId="77777777" w:rsidR="00D241DF"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Materiales necesarios.</w:t>
      </w:r>
    </w:p>
    <w:p w14:paraId="05DF6972" w14:textId="77777777" w:rsidR="00D241DF"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Preparación.</w:t>
      </w:r>
    </w:p>
    <w:p w14:paraId="66DCEF16" w14:textId="77777777" w:rsidR="00D241DF"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Proceso de teñido.</w:t>
      </w:r>
    </w:p>
    <w:p w14:paraId="44CD136E" w14:textId="77777777" w:rsidR="00D241DF"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Precauciones.</w:t>
      </w:r>
    </w:p>
    <w:p w14:paraId="0A6F4725" w14:textId="77777777" w:rsidR="00D241DF"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Notas adicionales. </w:t>
      </w:r>
    </w:p>
    <w:p w14:paraId="6A09044C" w14:textId="77777777" w:rsidR="00D241DF" w:rsidRDefault="00D241DF">
      <w:pPr>
        <w:pBdr>
          <w:top w:val="nil"/>
          <w:left w:val="nil"/>
          <w:bottom w:val="nil"/>
          <w:right w:val="nil"/>
          <w:between w:val="nil"/>
        </w:pBdr>
        <w:ind w:left="821"/>
        <w:jc w:val="both"/>
        <w:rPr>
          <w:rFonts w:ascii="Calibri" w:eastAsia="Calibri" w:hAnsi="Calibri" w:cs="Calibri"/>
          <w:color w:val="000000"/>
          <w:sz w:val="22"/>
          <w:szCs w:val="22"/>
        </w:rPr>
      </w:pPr>
    </w:p>
    <w:p w14:paraId="76F6B7BD" w14:textId="77777777" w:rsidR="00D241DF" w:rsidRDefault="00000000">
      <w:pPr>
        <w:numPr>
          <w:ilvl w:val="0"/>
          <w:numId w:val="8"/>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sz w:val="22"/>
          <w:szCs w:val="22"/>
        </w:rPr>
        <w:t>Desarrollo de un catálogo cromático textil con muestras físicas de colores obtenidos. Este catálogo servirá como herramienta de referencia para las artesanas y la comunidad, permitiendo identificar, comparar y reproducir los tonos logrados con diferentes tintes naturales. El catálogo se realizará por cada comunidad, siendo éstas un total de 13.</w:t>
      </w:r>
    </w:p>
    <w:p w14:paraId="71F3CF95" w14:textId="77777777" w:rsidR="00D241DF" w:rsidRDefault="00000000">
      <w:pPr>
        <w:numPr>
          <w:ilvl w:val="0"/>
          <w:numId w:val="8"/>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sz w:val="22"/>
          <w:szCs w:val="22"/>
        </w:rPr>
        <w:t>Desarrollar material impreso y digital de apoyo a fin de entregar a las participantes. Dicho material debe ser amigable para las artesanas. La actividad consiste en la elaboración de material impreso de apoyo destinado a las participantes de los talleres, con el propósito de facilitar la comprensión y aplicación de los contenidos abordados.</w:t>
      </w:r>
    </w:p>
    <w:p w14:paraId="316F8622" w14:textId="77777777" w:rsidR="00D241DF" w:rsidRDefault="00000000">
      <w:pPr>
        <w:numPr>
          <w:ilvl w:val="0"/>
          <w:numId w:val="8"/>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sz w:val="22"/>
          <w:szCs w:val="22"/>
        </w:rPr>
        <w:t xml:space="preserve">Sistematización del proceso, puesto que esta debe quedar registrado en video o escrito a fin de utilizarla como materiales para otras artesanas de los siguientes años, o para aquellas que recién se incorporarán. Recopilando y organizando las experiencias, aprendizajes y resultados obtenidos durante las diferentes etapas del trabajo con las artesanas. </w:t>
      </w:r>
    </w:p>
    <w:p w14:paraId="1E799BB2" w14:textId="77777777" w:rsidR="00D241DF" w:rsidRDefault="00000000">
      <w:pPr>
        <w:numPr>
          <w:ilvl w:val="0"/>
          <w:numId w:val="8"/>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Presentación final de resultados, durante este informe final se realizará la entrega de los productos elaborados y se presentarán recomendaciones para fortalecer y dar continuidad a las prácticas de teñido artesanal en las comunidades participantes.</w:t>
      </w:r>
    </w:p>
    <w:p w14:paraId="3A56D13C" w14:textId="77777777" w:rsidR="00D241DF" w:rsidRDefault="00000000">
      <w:pPr>
        <w:numPr>
          <w:ilvl w:val="0"/>
          <w:numId w:val="8"/>
        </w:numPr>
        <w:pBdr>
          <w:top w:val="nil"/>
          <w:left w:val="nil"/>
          <w:bottom w:val="nil"/>
          <w:right w:val="nil"/>
          <w:between w:val="nil"/>
        </w:pBdr>
        <w:jc w:val="both"/>
        <w:rPr>
          <w:rFonts w:ascii="Calibri" w:eastAsia="Calibri" w:hAnsi="Calibri" w:cs="Calibri"/>
          <w:sz w:val="22"/>
          <w:szCs w:val="22"/>
        </w:rPr>
      </w:pPr>
      <w:r>
        <w:rPr>
          <w:rFonts w:ascii="Calibri" w:eastAsia="Calibri" w:hAnsi="Calibri" w:cs="Calibri"/>
          <w:sz w:val="22"/>
          <w:szCs w:val="22"/>
        </w:rPr>
        <w:t>Entrega de certificados de participación emitidos por la institución capacitadora a cada participante del taller.</w:t>
      </w:r>
    </w:p>
    <w:p w14:paraId="2FA5AEE8" w14:textId="77777777" w:rsidR="00D241DF" w:rsidRDefault="00D241DF">
      <w:pPr>
        <w:pBdr>
          <w:top w:val="nil"/>
          <w:left w:val="nil"/>
          <w:bottom w:val="nil"/>
          <w:right w:val="nil"/>
          <w:between w:val="nil"/>
        </w:pBdr>
        <w:jc w:val="both"/>
        <w:rPr>
          <w:rFonts w:ascii="Calibri" w:eastAsia="Calibri" w:hAnsi="Calibri" w:cs="Calibri"/>
          <w:sz w:val="22"/>
          <w:szCs w:val="22"/>
        </w:rPr>
      </w:pPr>
    </w:p>
    <w:p w14:paraId="0233D865" w14:textId="77777777" w:rsidR="00D241DF" w:rsidRDefault="00000000">
      <w:pPr>
        <w:pStyle w:val="Ttulo2"/>
        <w:numPr>
          <w:ilvl w:val="0"/>
          <w:numId w:val="2"/>
        </w:numPr>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t>Productos /entregables</w:t>
      </w:r>
    </w:p>
    <w:p w14:paraId="1A015391" w14:textId="77777777" w:rsidR="00D241DF" w:rsidRDefault="00000000">
      <w:pPr>
        <w:rPr>
          <w:rFonts w:ascii="Calibri" w:eastAsia="Calibri" w:hAnsi="Calibri" w:cs="Calibri"/>
          <w:sz w:val="22"/>
          <w:szCs w:val="22"/>
        </w:rPr>
      </w:pPr>
      <w:r>
        <w:rPr>
          <w:rFonts w:ascii="Calibri" w:eastAsia="Calibri" w:hAnsi="Calibri" w:cs="Calibri"/>
          <w:sz w:val="22"/>
          <w:szCs w:val="22"/>
        </w:rPr>
        <w:t xml:space="preserve">El / (la) contratista deberá de presentar los siguientes productos, de acuerdo al cronograma de trabajo y dentro de los plazos establecidos. Cada entregable deberá ser presentado en formato editable (word/excel), PDF y registro fotográfico (jpg/png). </w:t>
      </w:r>
    </w:p>
    <w:p w14:paraId="3FEF8FFC" w14:textId="77777777" w:rsidR="00D241DF" w:rsidRDefault="00D241DF">
      <w:pPr>
        <w:rPr>
          <w:rFonts w:ascii="Calibri" w:eastAsia="Calibri" w:hAnsi="Calibri" w:cs="Calibri"/>
          <w:sz w:val="22"/>
          <w:szCs w:val="22"/>
        </w:rPr>
      </w:pPr>
    </w:p>
    <w:tbl>
      <w:tblPr>
        <w:tblStyle w:val="afa"/>
        <w:tblW w:w="773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5"/>
        <w:gridCol w:w="3132"/>
      </w:tblGrid>
      <w:tr w:rsidR="00D241DF" w14:paraId="6065FBCE" w14:textId="77777777">
        <w:trPr>
          <w:trHeight w:val="267"/>
        </w:trPr>
        <w:tc>
          <w:tcPr>
            <w:tcW w:w="4605" w:type="dxa"/>
          </w:tcPr>
          <w:p w14:paraId="64738AC4" w14:textId="77777777" w:rsidR="00D241DF" w:rsidRDefault="00000000">
            <w:pPr>
              <w:jc w:val="center"/>
              <w:rPr>
                <w:rFonts w:ascii="Calibri" w:eastAsia="Calibri" w:hAnsi="Calibri" w:cs="Calibri"/>
                <w:b/>
                <w:bCs/>
                <w:sz w:val="22"/>
                <w:szCs w:val="22"/>
              </w:rPr>
            </w:pPr>
            <w:r>
              <w:rPr>
                <w:rFonts w:ascii="Calibri" w:eastAsia="Calibri" w:hAnsi="Calibri" w:cs="Calibri"/>
                <w:b/>
                <w:bCs/>
                <w:sz w:val="22"/>
                <w:szCs w:val="22"/>
              </w:rPr>
              <w:t>PRODUCTO</w:t>
            </w:r>
          </w:p>
        </w:tc>
        <w:tc>
          <w:tcPr>
            <w:tcW w:w="3132" w:type="dxa"/>
          </w:tcPr>
          <w:p w14:paraId="3F9F6156" w14:textId="77777777" w:rsidR="00D241DF" w:rsidRDefault="00000000">
            <w:pPr>
              <w:jc w:val="center"/>
              <w:rPr>
                <w:rFonts w:ascii="Calibri" w:eastAsia="Calibri" w:hAnsi="Calibri" w:cs="Calibri"/>
                <w:b/>
                <w:bCs/>
                <w:sz w:val="22"/>
                <w:szCs w:val="22"/>
              </w:rPr>
            </w:pPr>
            <w:r>
              <w:rPr>
                <w:rFonts w:ascii="Calibri" w:eastAsia="Calibri" w:hAnsi="Calibri" w:cs="Calibri"/>
                <w:b/>
                <w:bCs/>
                <w:sz w:val="22"/>
                <w:szCs w:val="22"/>
              </w:rPr>
              <w:t>PLAZO</w:t>
            </w:r>
          </w:p>
        </w:tc>
      </w:tr>
      <w:tr w:rsidR="00D241DF" w14:paraId="4AB5BAAC" w14:textId="77777777">
        <w:trPr>
          <w:trHeight w:val="791"/>
        </w:trPr>
        <w:tc>
          <w:tcPr>
            <w:tcW w:w="4605" w:type="dxa"/>
          </w:tcPr>
          <w:p w14:paraId="4379E654" w14:textId="77777777" w:rsidR="00D241DF" w:rsidRDefault="00000000">
            <w:pPr>
              <w:rPr>
                <w:rFonts w:ascii="Calibri" w:eastAsia="Calibri" w:hAnsi="Calibri" w:cs="Calibri"/>
                <w:sz w:val="22"/>
                <w:szCs w:val="22"/>
                <w:shd w:val="clear" w:color="auto" w:fill="D9D2E9"/>
              </w:rPr>
            </w:pPr>
            <w:r>
              <w:rPr>
                <w:rFonts w:ascii="Calibri" w:eastAsia="Calibri" w:hAnsi="Calibri" w:cs="Calibri"/>
                <w:sz w:val="22"/>
                <w:szCs w:val="22"/>
              </w:rPr>
              <w:t xml:space="preserve">Producto 1: Informe diagnóstico de prácticas y recursos tintóreos locales e Inventario Tintóreo. </w:t>
            </w:r>
          </w:p>
        </w:tc>
        <w:tc>
          <w:tcPr>
            <w:tcW w:w="3132" w:type="dxa"/>
            <w:shd w:val="clear" w:color="auto" w:fill="FFFFFF"/>
          </w:tcPr>
          <w:p w14:paraId="3685EBD9" w14:textId="77777777" w:rsidR="00D241DF" w:rsidRDefault="00000000">
            <w:pPr>
              <w:rPr>
                <w:rFonts w:ascii="Calibri" w:eastAsia="Calibri" w:hAnsi="Calibri" w:cs="Calibri"/>
                <w:sz w:val="22"/>
                <w:szCs w:val="22"/>
                <w:shd w:val="clear" w:color="auto" w:fill="D9D2E9"/>
              </w:rPr>
            </w:pPr>
            <w:r>
              <w:rPr>
                <w:rFonts w:ascii="Calibri" w:eastAsia="Calibri" w:hAnsi="Calibri" w:cs="Calibri"/>
                <w:sz w:val="22"/>
                <w:szCs w:val="22"/>
              </w:rPr>
              <w:t>A los 25 días de notificado el servicio.</w:t>
            </w:r>
            <w:r>
              <w:rPr>
                <w:rFonts w:ascii="Calibri" w:eastAsia="Calibri" w:hAnsi="Calibri" w:cs="Calibri"/>
                <w:sz w:val="22"/>
                <w:szCs w:val="22"/>
              </w:rPr>
              <w:br/>
            </w:r>
          </w:p>
        </w:tc>
      </w:tr>
      <w:tr w:rsidR="00D241DF" w14:paraId="28BFC7DA" w14:textId="77777777">
        <w:trPr>
          <w:trHeight w:val="1335"/>
        </w:trPr>
        <w:tc>
          <w:tcPr>
            <w:tcW w:w="4605" w:type="dxa"/>
          </w:tcPr>
          <w:p w14:paraId="38C74654" w14:textId="77777777" w:rsidR="00D241DF" w:rsidRDefault="00000000">
            <w:pPr>
              <w:rPr>
                <w:rFonts w:ascii="Calibri" w:eastAsia="Calibri" w:hAnsi="Calibri" w:cs="Calibri"/>
                <w:sz w:val="22"/>
                <w:szCs w:val="22"/>
              </w:rPr>
            </w:pPr>
            <w:r>
              <w:rPr>
                <w:rFonts w:ascii="Calibri" w:eastAsia="Calibri" w:hAnsi="Calibri" w:cs="Calibri"/>
                <w:sz w:val="22"/>
                <w:szCs w:val="22"/>
              </w:rPr>
              <w:t xml:space="preserve">Producto 2: </w:t>
            </w:r>
            <w:r>
              <w:rPr>
                <w:rFonts w:ascii="Calibri" w:eastAsia="Calibri" w:hAnsi="Calibri" w:cs="Calibri"/>
                <w:sz w:val="22"/>
                <w:szCs w:val="22"/>
                <w:highlight w:val="white"/>
              </w:rPr>
              <w:t>Realización de los 12 talleres in situ</w:t>
            </w:r>
            <w:r>
              <w:rPr>
                <w:rFonts w:ascii="Calibri" w:eastAsia="Calibri" w:hAnsi="Calibri" w:cs="Calibri"/>
                <w:sz w:val="22"/>
                <w:szCs w:val="22"/>
              </w:rPr>
              <w:t xml:space="preserve"> e informe que detalle el desarrollo de talleres teórico-prácticos sobre procesos de teñido, mordentado y control de color.</w:t>
            </w:r>
          </w:p>
        </w:tc>
        <w:tc>
          <w:tcPr>
            <w:tcW w:w="3132" w:type="dxa"/>
            <w:shd w:val="clear" w:color="auto" w:fill="FFFFFF"/>
          </w:tcPr>
          <w:p w14:paraId="4FE1E94B" w14:textId="77777777" w:rsidR="00D241DF" w:rsidRDefault="00000000">
            <w:pPr>
              <w:rPr>
                <w:rFonts w:ascii="Calibri" w:eastAsia="Calibri" w:hAnsi="Calibri" w:cs="Calibri"/>
                <w:sz w:val="22"/>
                <w:szCs w:val="22"/>
              </w:rPr>
            </w:pPr>
            <w:r>
              <w:rPr>
                <w:rFonts w:ascii="Calibri" w:eastAsia="Calibri" w:hAnsi="Calibri" w:cs="Calibri"/>
                <w:sz w:val="22"/>
                <w:szCs w:val="22"/>
              </w:rPr>
              <w:t>A los 60 días de notificado el servicio.</w:t>
            </w:r>
            <w:r>
              <w:rPr>
                <w:rFonts w:ascii="Calibri" w:eastAsia="Calibri" w:hAnsi="Calibri" w:cs="Calibri"/>
                <w:sz w:val="22"/>
                <w:szCs w:val="22"/>
              </w:rPr>
              <w:br/>
            </w:r>
          </w:p>
        </w:tc>
      </w:tr>
      <w:tr w:rsidR="00D241DF" w14:paraId="2A862A1C" w14:textId="77777777">
        <w:trPr>
          <w:trHeight w:val="2265"/>
        </w:trPr>
        <w:tc>
          <w:tcPr>
            <w:tcW w:w="4605" w:type="dxa"/>
          </w:tcPr>
          <w:p w14:paraId="6062B55C" w14:textId="77777777" w:rsidR="00D241DF" w:rsidRDefault="00000000">
            <w:pPr>
              <w:rPr>
                <w:rFonts w:ascii="Calibri" w:eastAsia="Calibri" w:hAnsi="Calibri" w:cs="Calibri"/>
                <w:sz w:val="22"/>
                <w:szCs w:val="22"/>
              </w:rPr>
            </w:pPr>
            <w:r>
              <w:rPr>
                <w:rFonts w:ascii="Calibri" w:eastAsia="Calibri" w:hAnsi="Calibri" w:cs="Calibri"/>
                <w:sz w:val="22"/>
                <w:szCs w:val="22"/>
              </w:rPr>
              <w:lastRenderedPageBreak/>
              <w:t>Producto 3:</w:t>
            </w:r>
            <w:r>
              <w:t xml:space="preserve"> </w:t>
            </w:r>
            <w:r>
              <w:rPr>
                <w:rFonts w:ascii="Calibri" w:eastAsia="Calibri" w:hAnsi="Calibri" w:cs="Calibri"/>
                <w:sz w:val="22"/>
                <w:szCs w:val="22"/>
              </w:rPr>
              <w:t>Manual técnico de procesos de teñido artesanal por comunidad nativa (Atalaya y Satipo)</w:t>
            </w:r>
          </w:p>
          <w:p w14:paraId="45D468FB" w14:textId="77777777" w:rsidR="00D241DF" w:rsidRDefault="00000000">
            <w:pPr>
              <w:rPr>
                <w:rFonts w:ascii="Calibri" w:eastAsia="Calibri" w:hAnsi="Calibri" w:cs="Calibri"/>
                <w:sz w:val="22"/>
                <w:szCs w:val="22"/>
              </w:rPr>
            </w:pPr>
            <w:r>
              <w:rPr>
                <w:rFonts w:ascii="Calibri" w:eastAsia="Calibri" w:hAnsi="Calibri" w:cs="Calibri"/>
                <w:sz w:val="22"/>
                <w:szCs w:val="22"/>
              </w:rPr>
              <w:t>Manual de Buenas prácticas para la conservación de especies de plantas tintóreas por comunidad nativa (Atalaya y Satipo)</w:t>
            </w:r>
          </w:p>
          <w:p w14:paraId="00CC47DE" w14:textId="77777777" w:rsidR="00D241DF" w:rsidRDefault="00000000">
            <w:pPr>
              <w:rPr>
                <w:rFonts w:ascii="Calibri" w:eastAsia="Calibri" w:hAnsi="Calibri" w:cs="Calibri"/>
                <w:sz w:val="22"/>
                <w:szCs w:val="22"/>
              </w:rPr>
            </w:pPr>
            <w:r>
              <w:rPr>
                <w:rFonts w:ascii="Calibri" w:eastAsia="Calibri" w:hAnsi="Calibri" w:cs="Calibri"/>
                <w:sz w:val="22"/>
                <w:szCs w:val="22"/>
              </w:rPr>
              <w:t xml:space="preserve">Catálogo cromático de colores naturales obtenidos. </w:t>
            </w:r>
          </w:p>
        </w:tc>
        <w:tc>
          <w:tcPr>
            <w:tcW w:w="3132" w:type="dxa"/>
            <w:shd w:val="clear" w:color="auto" w:fill="FFFFFF"/>
          </w:tcPr>
          <w:p w14:paraId="37EDCB98" w14:textId="77777777" w:rsidR="00D241DF" w:rsidRDefault="00000000">
            <w:pPr>
              <w:rPr>
                <w:rFonts w:ascii="Calibri" w:eastAsia="Calibri" w:hAnsi="Calibri" w:cs="Calibri"/>
                <w:sz w:val="22"/>
                <w:szCs w:val="22"/>
              </w:rPr>
            </w:pPr>
            <w:r>
              <w:rPr>
                <w:rFonts w:ascii="Calibri" w:eastAsia="Calibri" w:hAnsi="Calibri" w:cs="Calibri"/>
                <w:sz w:val="22"/>
                <w:szCs w:val="22"/>
              </w:rPr>
              <w:t>A los 70 días de notificado el servicio.</w:t>
            </w:r>
          </w:p>
          <w:p w14:paraId="38A845AF" w14:textId="77777777" w:rsidR="00D241DF" w:rsidRDefault="00D241DF">
            <w:pPr>
              <w:rPr>
                <w:rFonts w:ascii="Calibri" w:eastAsia="Calibri" w:hAnsi="Calibri" w:cs="Calibri"/>
                <w:sz w:val="22"/>
                <w:szCs w:val="22"/>
              </w:rPr>
            </w:pPr>
          </w:p>
        </w:tc>
      </w:tr>
    </w:tbl>
    <w:p w14:paraId="780A3E59" w14:textId="77777777" w:rsidR="00D241DF" w:rsidRDefault="00D241DF">
      <w:pPr>
        <w:rPr>
          <w:rFonts w:ascii="Calibri" w:eastAsia="Calibri" w:hAnsi="Calibri" w:cs="Calibri"/>
          <w:sz w:val="22"/>
          <w:szCs w:val="22"/>
        </w:rPr>
      </w:pPr>
    </w:p>
    <w:p w14:paraId="3C06D5CB" w14:textId="77777777" w:rsidR="00D241DF" w:rsidRDefault="00000000">
      <w:pPr>
        <w:spacing w:line="269" w:lineRule="auto"/>
        <w:ind w:left="102" w:right="6"/>
        <w:jc w:val="both"/>
        <w:rPr>
          <w:rFonts w:ascii="Calibri" w:eastAsia="Calibri" w:hAnsi="Calibri" w:cs="Calibri"/>
          <w:sz w:val="22"/>
          <w:szCs w:val="22"/>
        </w:rPr>
      </w:pPr>
      <w:r>
        <w:rPr>
          <w:rFonts w:ascii="Calibri" w:eastAsia="Calibri" w:hAnsi="Calibri" w:cs="Calibri"/>
          <w:sz w:val="22"/>
          <w:szCs w:val="22"/>
        </w:rPr>
        <w:t>Los productos serán presentados mediante correo-e al Coordinador Técnico del Proyecto (</w:t>
      </w:r>
      <w:hyperlink r:id="rId11">
        <w:r>
          <w:rPr>
            <w:rFonts w:ascii="Calibri" w:eastAsia="Calibri" w:hAnsi="Calibri" w:cs="Calibri"/>
            <w:color w:val="1155CC"/>
            <w:sz w:val="22"/>
            <w:szCs w:val="22"/>
            <w:u w:val="single"/>
          </w:rPr>
          <w:t>cportocarrero@profonanpe.org.pe</w:t>
        </w:r>
      </w:hyperlink>
      <w:r>
        <w:rPr>
          <w:rFonts w:ascii="Calibri" w:eastAsia="Calibri" w:hAnsi="Calibri" w:cs="Calibri"/>
          <w:sz w:val="22"/>
          <w:szCs w:val="22"/>
        </w:rPr>
        <w:t>), con copia al Coordinador del Componente de Bionegocios (</w:t>
      </w:r>
      <w:hyperlink r:id="rId12">
        <w:r>
          <w:rPr>
            <w:rFonts w:ascii="Calibri" w:eastAsia="Calibri" w:hAnsi="Calibri" w:cs="Calibri"/>
            <w:color w:val="1155CC"/>
            <w:sz w:val="22"/>
            <w:szCs w:val="22"/>
            <w:u w:val="single"/>
          </w:rPr>
          <w:t>cmaldonado@profonanpe.org.pe</w:t>
        </w:r>
      </w:hyperlink>
      <w:r>
        <w:rPr>
          <w:rFonts w:ascii="Calibri" w:eastAsia="Calibri" w:hAnsi="Calibri" w:cs="Calibri"/>
          <w:sz w:val="22"/>
          <w:szCs w:val="22"/>
        </w:rPr>
        <w:t>).</w:t>
      </w:r>
    </w:p>
    <w:p w14:paraId="6D449127" w14:textId="77777777" w:rsidR="00D241DF" w:rsidRDefault="00000000">
      <w:pPr>
        <w:spacing w:line="269" w:lineRule="auto"/>
        <w:ind w:left="102" w:right="6"/>
        <w:jc w:val="both"/>
        <w:rPr>
          <w:rFonts w:ascii="Calibri" w:eastAsia="Calibri" w:hAnsi="Calibri" w:cs="Calibri"/>
          <w:sz w:val="22"/>
          <w:szCs w:val="22"/>
        </w:rPr>
      </w:pPr>
      <w:r>
        <w:rPr>
          <w:rFonts w:ascii="Calibri" w:eastAsia="Calibri" w:hAnsi="Calibri" w:cs="Calibri"/>
          <w:sz w:val="22"/>
          <w:szCs w:val="22"/>
        </w:rPr>
        <w:t>El Coordinador del Componente de Bionegocios reunirá las opiniones y observaciones que hubiere y las transmitirá al proveedor del servicio para su atención. La conformidad final de aprobación de cada producto y autorización de pago será dada por el gerente del proyecto ASL2.</w:t>
      </w:r>
    </w:p>
    <w:p w14:paraId="7A817F26" w14:textId="77777777" w:rsidR="00D241DF" w:rsidRDefault="00D241DF"/>
    <w:p w14:paraId="54F7C9EB" w14:textId="77777777" w:rsidR="00D241DF" w:rsidRDefault="00000000">
      <w:pPr>
        <w:pStyle w:val="Ttulo2"/>
        <w:numPr>
          <w:ilvl w:val="0"/>
          <w:numId w:val="2"/>
        </w:numPr>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t>Criterios de selección</w:t>
      </w:r>
    </w:p>
    <w:p w14:paraId="410A129D"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rPr>
        <w:t>La evaluación de propuestas considerará los siguientes criterios y calificaciones:</w:t>
      </w:r>
    </w:p>
    <w:p w14:paraId="3A78ED7F" w14:textId="77777777" w:rsidR="00D241DF" w:rsidRDefault="00D241DF">
      <w:pPr>
        <w:spacing w:line="269" w:lineRule="auto"/>
        <w:ind w:right="6"/>
        <w:rPr>
          <w:rFonts w:ascii="Calibri" w:eastAsia="Calibri" w:hAnsi="Calibri" w:cs="Calibri"/>
          <w:sz w:val="22"/>
          <w:szCs w:val="22"/>
        </w:rPr>
      </w:pPr>
    </w:p>
    <w:tbl>
      <w:tblPr>
        <w:tblStyle w:val="afb"/>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5243"/>
        <w:gridCol w:w="1129"/>
      </w:tblGrid>
      <w:tr w:rsidR="00D241DF" w14:paraId="7AB3FD44" w14:textId="77777777">
        <w:tc>
          <w:tcPr>
            <w:tcW w:w="2122" w:type="dxa"/>
            <w:vAlign w:val="center"/>
          </w:tcPr>
          <w:p w14:paraId="4C3C0085" w14:textId="77777777" w:rsidR="00D241DF" w:rsidRDefault="00000000">
            <w:pPr>
              <w:spacing w:line="269" w:lineRule="auto"/>
              <w:ind w:right="6"/>
              <w:jc w:val="center"/>
              <w:rPr>
                <w:rFonts w:ascii="Calibri" w:eastAsia="Calibri" w:hAnsi="Calibri" w:cs="Calibri"/>
                <w:sz w:val="22"/>
                <w:szCs w:val="22"/>
              </w:rPr>
            </w:pPr>
            <w:r>
              <w:rPr>
                <w:rFonts w:ascii="Calibri" w:eastAsia="Calibri" w:hAnsi="Calibri" w:cs="Calibri"/>
                <w:b/>
                <w:bCs/>
                <w:sz w:val="22"/>
                <w:szCs w:val="22"/>
              </w:rPr>
              <w:t>CRITERIO</w:t>
            </w:r>
          </w:p>
        </w:tc>
        <w:tc>
          <w:tcPr>
            <w:tcW w:w="5243" w:type="dxa"/>
            <w:vAlign w:val="center"/>
          </w:tcPr>
          <w:p w14:paraId="34ECD0EC" w14:textId="77777777" w:rsidR="00D241DF" w:rsidRDefault="00000000">
            <w:pPr>
              <w:spacing w:line="269" w:lineRule="auto"/>
              <w:ind w:right="6"/>
              <w:jc w:val="center"/>
              <w:rPr>
                <w:rFonts w:ascii="Calibri" w:eastAsia="Calibri" w:hAnsi="Calibri" w:cs="Calibri"/>
                <w:b/>
                <w:bCs/>
                <w:sz w:val="22"/>
                <w:szCs w:val="22"/>
              </w:rPr>
            </w:pPr>
            <w:r>
              <w:rPr>
                <w:rFonts w:ascii="Calibri" w:eastAsia="Calibri" w:hAnsi="Calibri" w:cs="Calibri"/>
                <w:b/>
                <w:bCs/>
                <w:sz w:val="22"/>
                <w:szCs w:val="22"/>
              </w:rPr>
              <w:t>DESCRIPCIÓN</w:t>
            </w:r>
          </w:p>
          <w:p w14:paraId="7C17C912" w14:textId="77777777" w:rsidR="00D241DF" w:rsidRDefault="00D241DF">
            <w:pPr>
              <w:spacing w:line="269" w:lineRule="auto"/>
              <w:ind w:right="6"/>
              <w:jc w:val="center"/>
              <w:rPr>
                <w:rFonts w:ascii="Calibri" w:eastAsia="Calibri" w:hAnsi="Calibri" w:cs="Calibri"/>
                <w:sz w:val="22"/>
                <w:szCs w:val="22"/>
              </w:rPr>
            </w:pPr>
          </w:p>
        </w:tc>
        <w:tc>
          <w:tcPr>
            <w:tcW w:w="1129" w:type="dxa"/>
            <w:vAlign w:val="center"/>
          </w:tcPr>
          <w:p w14:paraId="3789A17D" w14:textId="77777777" w:rsidR="00D241DF" w:rsidRDefault="00000000">
            <w:pPr>
              <w:spacing w:line="269" w:lineRule="auto"/>
              <w:ind w:right="6"/>
              <w:jc w:val="center"/>
              <w:rPr>
                <w:rFonts w:ascii="Calibri" w:eastAsia="Calibri" w:hAnsi="Calibri" w:cs="Calibri"/>
                <w:b/>
                <w:bCs/>
                <w:sz w:val="22"/>
                <w:szCs w:val="22"/>
              </w:rPr>
            </w:pPr>
            <w:r>
              <w:rPr>
                <w:rFonts w:ascii="Calibri" w:eastAsia="Calibri" w:hAnsi="Calibri" w:cs="Calibri"/>
                <w:b/>
                <w:bCs/>
                <w:sz w:val="22"/>
                <w:szCs w:val="22"/>
              </w:rPr>
              <w:t>PUNTAJE MÁXIMO</w:t>
            </w:r>
          </w:p>
          <w:p w14:paraId="36050C41" w14:textId="77777777" w:rsidR="00D241DF" w:rsidRDefault="00D241DF">
            <w:pPr>
              <w:spacing w:line="269" w:lineRule="auto"/>
              <w:ind w:right="6"/>
              <w:jc w:val="center"/>
              <w:rPr>
                <w:rFonts w:ascii="Calibri" w:eastAsia="Calibri" w:hAnsi="Calibri" w:cs="Calibri"/>
                <w:sz w:val="22"/>
                <w:szCs w:val="22"/>
              </w:rPr>
            </w:pPr>
          </w:p>
        </w:tc>
      </w:tr>
      <w:tr w:rsidR="00D241DF" w14:paraId="723FB1C0" w14:textId="77777777">
        <w:tc>
          <w:tcPr>
            <w:tcW w:w="2122" w:type="dxa"/>
            <w:vAlign w:val="center"/>
          </w:tcPr>
          <w:p w14:paraId="660809DE"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rPr>
              <w:t>Experiencia general</w:t>
            </w:r>
            <w:r>
              <w:rPr>
                <w:rFonts w:ascii="Calibri" w:eastAsia="Calibri" w:hAnsi="Calibri" w:cs="Calibri"/>
                <w:sz w:val="22"/>
                <w:szCs w:val="22"/>
              </w:rPr>
              <w:br/>
            </w:r>
          </w:p>
        </w:tc>
        <w:tc>
          <w:tcPr>
            <w:tcW w:w="5243" w:type="dxa"/>
            <w:shd w:val="clear" w:color="auto" w:fill="FFFFFF"/>
            <w:vAlign w:val="center"/>
          </w:tcPr>
          <w:p w14:paraId="5D6F86B4" w14:textId="77777777" w:rsidR="00D241DF" w:rsidRDefault="00000000">
            <w:pPr>
              <w:numPr>
                <w:ilvl w:val="0"/>
                <w:numId w:val="12"/>
              </w:numPr>
              <w:spacing w:line="288" w:lineRule="auto"/>
              <w:ind w:left="425"/>
              <w:rPr>
                <w:rFonts w:ascii="Calibri" w:eastAsia="Calibri" w:hAnsi="Calibri" w:cs="Calibri"/>
                <w:sz w:val="22"/>
                <w:szCs w:val="22"/>
              </w:rPr>
            </w:pPr>
            <w:r>
              <w:rPr>
                <w:rFonts w:ascii="Calibri" w:eastAsia="Calibri" w:hAnsi="Calibri" w:cs="Calibri"/>
                <w:color w:val="404040"/>
                <w:sz w:val="22"/>
                <w:szCs w:val="22"/>
              </w:rPr>
              <w:t xml:space="preserve">Persona jurídica dedicada al rubro del diseño de moda o diseño textil o afines </w:t>
            </w:r>
            <w:r>
              <w:rPr>
                <w:rFonts w:ascii="Calibri" w:eastAsia="Calibri" w:hAnsi="Calibri" w:cs="Calibri"/>
                <w:color w:val="000000"/>
                <w:sz w:val="22"/>
                <w:szCs w:val="22"/>
              </w:rPr>
              <w:t xml:space="preserve"> y/o afines </w:t>
            </w:r>
          </w:p>
          <w:p w14:paraId="1A8F874D" w14:textId="77777777" w:rsidR="00D241DF" w:rsidRDefault="00000000">
            <w:pPr>
              <w:numPr>
                <w:ilvl w:val="0"/>
                <w:numId w:val="12"/>
              </w:numPr>
              <w:spacing w:line="288" w:lineRule="auto"/>
              <w:ind w:left="425"/>
              <w:rPr>
                <w:rFonts w:ascii="Calibri" w:eastAsia="Calibri" w:hAnsi="Calibri" w:cs="Calibri"/>
                <w:sz w:val="22"/>
                <w:szCs w:val="22"/>
              </w:rPr>
            </w:pPr>
            <w:r>
              <w:rPr>
                <w:rFonts w:ascii="Calibri" w:eastAsia="Calibri" w:hAnsi="Calibri" w:cs="Calibri"/>
                <w:sz w:val="22"/>
                <w:szCs w:val="22"/>
              </w:rPr>
              <w:t>C</w:t>
            </w:r>
            <w:r>
              <w:rPr>
                <w:rFonts w:ascii="Calibri" w:eastAsia="Calibri" w:hAnsi="Calibri" w:cs="Calibri"/>
                <w:color w:val="000000"/>
                <w:sz w:val="22"/>
                <w:szCs w:val="22"/>
              </w:rPr>
              <w:t>ontar con RUC activo y habido</w:t>
            </w:r>
          </w:p>
          <w:p w14:paraId="0F465BA2" w14:textId="77777777" w:rsidR="00D241DF" w:rsidRDefault="00000000">
            <w:pPr>
              <w:numPr>
                <w:ilvl w:val="0"/>
                <w:numId w:val="12"/>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color w:val="000000"/>
                <w:sz w:val="22"/>
                <w:szCs w:val="22"/>
              </w:rPr>
              <w:t>Acreditar tres (03) servicios de capacitación en moda, diseño, acabado de prendas y/o afines a la contratación.</w:t>
            </w:r>
          </w:p>
          <w:p w14:paraId="19361458" w14:textId="77777777" w:rsidR="00D241DF" w:rsidRDefault="00000000">
            <w:pPr>
              <w:numPr>
                <w:ilvl w:val="0"/>
                <w:numId w:val="12"/>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color w:val="000000"/>
                <w:sz w:val="22"/>
                <w:szCs w:val="22"/>
              </w:rPr>
              <w:t>Experiencia comprobada en trabajo directo con comunidades indígenas amazónicas o rurales, aplicando metodologías participativas e interculturales.</w:t>
            </w:r>
          </w:p>
        </w:tc>
        <w:tc>
          <w:tcPr>
            <w:tcW w:w="1129" w:type="dxa"/>
            <w:vAlign w:val="center"/>
          </w:tcPr>
          <w:p w14:paraId="4AB73A2D" w14:textId="77777777" w:rsidR="00D241DF" w:rsidRDefault="00000000">
            <w:pPr>
              <w:spacing w:line="269" w:lineRule="auto"/>
              <w:ind w:right="6"/>
              <w:jc w:val="center"/>
              <w:rPr>
                <w:rFonts w:ascii="Calibri" w:eastAsia="Calibri" w:hAnsi="Calibri" w:cs="Calibri"/>
                <w:sz w:val="22"/>
                <w:szCs w:val="22"/>
              </w:rPr>
            </w:pPr>
            <w:r>
              <w:rPr>
                <w:rFonts w:ascii="Calibri" w:eastAsia="Calibri" w:hAnsi="Calibri" w:cs="Calibri"/>
                <w:sz w:val="22"/>
                <w:szCs w:val="22"/>
              </w:rPr>
              <w:t>25</w:t>
            </w:r>
          </w:p>
        </w:tc>
      </w:tr>
      <w:tr w:rsidR="00D241DF" w14:paraId="253EFD8B" w14:textId="77777777">
        <w:tc>
          <w:tcPr>
            <w:tcW w:w="2122" w:type="dxa"/>
            <w:vAlign w:val="center"/>
          </w:tcPr>
          <w:p w14:paraId="1093180D"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rPr>
              <w:t>Experiencia del equipo proponente</w:t>
            </w:r>
          </w:p>
        </w:tc>
        <w:tc>
          <w:tcPr>
            <w:tcW w:w="5243" w:type="dxa"/>
            <w:shd w:val="clear" w:color="auto" w:fill="FFFFFF"/>
            <w:vAlign w:val="center"/>
          </w:tcPr>
          <w:p w14:paraId="760E6397"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u w:val="single"/>
              </w:rPr>
              <w:t>Líder de proyecto</w:t>
            </w:r>
            <w:r>
              <w:rPr>
                <w:rFonts w:ascii="Calibri" w:eastAsia="Calibri" w:hAnsi="Calibri" w:cs="Calibri"/>
                <w:sz w:val="22"/>
                <w:szCs w:val="22"/>
              </w:rPr>
              <w:t xml:space="preserve">: </w:t>
            </w:r>
          </w:p>
          <w:p w14:paraId="210F92E4" w14:textId="77777777" w:rsidR="00D241DF" w:rsidRDefault="00000000">
            <w:pPr>
              <w:numPr>
                <w:ilvl w:val="0"/>
                <w:numId w:val="15"/>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color w:val="000000"/>
                <w:sz w:val="22"/>
                <w:szCs w:val="22"/>
              </w:rPr>
              <w:t>Profesional egresado en Diseño de Moda o Diseño Textil o Artesanía Artes Aplicadas.</w:t>
            </w:r>
          </w:p>
          <w:p w14:paraId="6D82F231" w14:textId="77777777" w:rsidR="00D241DF" w:rsidRDefault="00000000">
            <w:pPr>
              <w:numPr>
                <w:ilvl w:val="0"/>
                <w:numId w:val="15"/>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sz w:val="22"/>
                <w:szCs w:val="22"/>
              </w:rPr>
              <w:t>Con experiencia como mínimo de 4 años en el rubro textil, como diseñador de modas, gestión de marcas, capacitaciones, consultorías, teñidos naturales artesanales o afines.</w:t>
            </w:r>
          </w:p>
          <w:p w14:paraId="539238F0" w14:textId="77777777" w:rsidR="00D241DF" w:rsidRDefault="00000000">
            <w:pPr>
              <w:numPr>
                <w:ilvl w:val="0"/>
                <w:numId w:val="15"/>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sz w:val="22"/>
                <w:szCs w:val="22"/>
              </w:rPr>
              <w:lastRenderedPageBreak/>
              <w:t>Experiencia trabajando con comunidades o talleres artesanales.</w:t>
            </w:r>
          </w:p>
          <w:p w14:paraId="2B9F21D6" w14:textId="77777777" w:rsidR="00D241DF" w:rsidRDefault="00000000">
            <w:pPr>
              <w:spacing w:line="269" w:lineRule="auto"/>
              <w:ind w:left="94" w:right="6"/>
              <w:rPr>
                <w:rFonts w:ascii="Calibri" w:eastAsia="Calibri" w:hAnsi="Calibri" w:cs="Calibri"/>
                <w:sz w:val="22"/>
                <w:szCs w:val="22"/>
              </w:rPr>
            </w:pPr>
            <w:r>
              <w:rPr>
                <w:rFonts w:ascii="Calibri" w:eastAsia="Calibri" w:hAnsi="Calibri" w:cs="Calibri"/>
                <w:sz w:val="22"/>
                <w:szCs w:val="22"/>
                <w:u w:val="single"/>
              </w:rPr>
              <w:t>Especialista en teñidos</w:t>
            </w:r>
            <w:r>
              <w:rPr>
                <w:rFonts w:ascii="Calibri" w:eastAsia="Calibri" w:hAnsi="Calibri" w:cs="Calibri"/>
                <w:sz w:val="22"/>
                <w:szCs w:val="22"/>
              </w:rPr>
              <w:t>:</w:t>
            </w:r>
          </w:p>
          <w:p w14:paraId="12E1CFA2" w14:textId="77777777" w:rsidR="00D241DF" w:rsidRDefault="00000000">
            <w:pPr>
              <w:numPr>
                <w:ilvl w:val="0"/>
                <w:numId w:val="14"/>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sz w:val="22"/>
                <w:szCs w:val="22"/>
              </w:rPr>
              <w:t>Profesional egresado(a) en Ingeniería Textil, Diseño de Moda o Diseño Textil, Artesanía o Artes Aplicadas.</w:t>
            </w:r>
          </w:p>
          <w:p w14:paraId="7BE738DD" w14:textId="77777777" w:rsidR="00D241DF" w:rsidRDefault="00000000">
            <w:pPr>
              <w:numPr>
                <w:ilvl w:val="0"/>
                <w:numId w:val="14"/>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sz w:val="22"/>
                <w:szCs w:val="22"/>
              </w:rPr>
              <w:t>Con experiencia como mínimo de 3 años en el rubro textil.</w:t>
            </w:r>
          </w:p>
          <w:p w14:paraId="707D6D45" w14:textId="77777777" w:rsidR="00D241DF" w:rsidRDefault="00000000">
            <w:pPr>
              <w:numPr>
                <w:ilvl w:val="0"/>
                <w:numId w:val="14"/>
              </w:numPr>
              <w:pBdr>
                <w:top w:val="nil"/>
                <w:left w:val="nil"/>
                <w:bottom w:val="nil"/>
                <w:right w:val="nil"/>
                <w:between w:val="nil"/>
              </w:pBdr>
              <w:spacing w:line="269" w:lineRule="auto"/>
              <w:ind w:left="454" w:right="6"/>
              <w:rPr>
                <w:rFonts w:ascii="Calibri" w:eastAsia="Calibri" w:hAnsi="Calibri" w:cs="Calibri"/>
                <w:color w:val="000000"/>
                <w:sz w:val="22"/>
                <w:szCs w:val="22"/>
              </w:rPr>
            </w:pPr>
            <w:r>
              <w:rPr>
                <w:rFonts w:ascii="Calibri" w:eastAsia="Calibri" w:hAnsi="Calibri" w:cs="Calibri"/>
                <w:sz w:val="22"/>
                <w:szCs w:val="22"/>
              </w:rPr>
              <w:t>Con experiencia  en talleres, proyectos o actividades relacionadas con procesos de teñido natural.</w:t>
            </w:r>
          </w:p>
        </w:tc>
        <w:tc>
          <w:tcPr>
            <w:tcW w:w="1129" w:type="dxa"/>
            <w:vAlign w:val="center"/>
          </w:tcPr>
          <w:p w14:paraId="16D5DAFE" w14:textId="77777777" w:rsidR="00D241DF" w:rsidRDefault="00000000">
            <w:pPr>
              <w:spacing w:line="269" w:lineRule="auto"/>
              <w:ind w:right="6"/>
              <w:jc w:val="center"/>
              <w:rPr>
                <w:rFonts w:ascii="Calibri" w:eastAsia="Calibri" w:hAnsi="Calibri" w:cs="Calibri"/>
                <w:sz w:val="22"/>
                <w:szCs w:val="22"/>
              </w:rPr>
            </w:pPr>
            <w:r>
              <w:rPr>
                <w:rFonts w:ascii="Calibri" w:eastAsia="Calibri" w:hAnsi="Calibri" w:cs="Calibri"/>
                <w:sz w:val="22"/>
                <w:szCs w:val="22"/>
              </w:rPr>
              <w:lastRenderedPageBreak/>
              <w:t>35</w:t>
            </w:r>
          </w:p>
        </w:tc>
      </w:tr>
      <w:tr w:rsidR="00D241DF" w14:paraId="3572EFC9" w14:textId="77777777">
        <w:tc>
          <w:tcPr>
            <w:tcW w:w="2122" w:type="dxa"/>
            <w:vAlign w:val="center"/>
          </w:tcPr>
          <w:p w14:paraId="7C918AF8"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rPr>
              <w:t>Capacitación y transferencia</w:t>
            </w:r>
          </w:p>
        </w:tc>
        <w:tc>
          <w:tcPr>
            <w:tcW w:w="5243" w:type="dxa"/>
            <w:vAlign w:val="center"/>
          </w:tcPr>
          <w:p w14:paraId="768D4540" w14:textId="77777777" w:rsidR="00D241DF" w:rsidRDefault="00000000">
            <w:pPr>
              <w:spacing w:line="269" w:lineRule="auto"/>
              <w:rPr>
                <w:rFonts w:ascii="Calibri" w:eastAsia="Calibri" w:hAnsi="Calibri" w:cs="Calibri"/>
                <w:color w:val="404040"/>
                <w:sz w:val="22"/>
                <w:szCs w:val="22"/>
              </w:rPr>
            </w:pPr>
            <w:r>
              <w:rPr>
                <w:color w:val="404040"/>
                <w:sz w:val="14"/>
                <w:szCs w:val="14"/>
              </w:rPr>
              <w:t xml:space="preserve"> </w:t>
            </w:r>
            <w:r>
              <w:rPr>
                <w:rFonts w:ascii="Calibri" w:eastAsia="Calibri" w:hAnsi="Calibri" w:cs="Calibri"/>
                <w:color w:val="404040"/>
                <w:sz w:val="22"/>
                <w:szCs w:val="22"/>
              </w:rPr>
              <w:t xml:space="preserve">Cursos  en teñidos naturales artesanales o teñidos naturales artesanales o fibras naturales o tintorería. </w:t>
            </w:r>
          </w:p>
          <w:p w14:paraId="24A69D84" w14:textId="77777777" w:rsidR="00D241DF" w:rsidRDefault="00D241DF">
            <w:pPr>
              <w:spacing w:line="269" w:lineRule="auto"/>
              <w:ind w:right="6"/>
              <w:rPr>
                <w:rFonts w:ascii="Calibri" w:eastAsia="Calibri" w:hAnsi="Calibri" w:cs="Calibri"/>
                <w:sz w:val="22"/>
                <w:szCs w:val="22"/>
              </w:rPr>
            </w:pPr>
          </w:p>
        </w:tc>
        <w:tc>
          <w:tcPr>
            <w:tcW w:w="1129" w:type="dxa"/>
            <w:vAlign w:val="center"/>
          </w:tcPr>
          <w:p w14:paraId="26F58EC5" w14:textId="77777777" w:rsidR="00D241DF" w:rsidRDefault="00000000">
            <w:pPr>
              <w:spacing w:line="269" w:lineRule="auto"/>
              <w:ind w:right="6"/>
              <w:jc w:val="center"/>
              <w:rPr>
                <w:rFonts w:ascii="Calibri" w:eastAsia="Calibri" w:hAnsi="Calibri" w:cs="Calibri"/>
                <w:sz w:val="22"/>
                <w:szCs w:val="22"/>
                <w:highlight w:val="cyan"/>
              </w:rPr>
            </w:pPr>
            <w:r>
              <w:rPr>
                <w:rFonts w:ascii="Calibri" w:eastAsia="Calibri" w:hAnsi="Calibri" w:cs="Calibri"/>
                <w:sz w:val="22"/>
                <w:szCs w:val="22"/>
              </w:rPr>
              <w:t>20</w:t>
            </w:r>
          </w:p>
        </w:tc>
      </w:tr>
      <w:tr w:rsidR="00D241DF" w14:paraId="33CC6801" w14:textId="77777777">
        <w:tc>
          <w:tcPr>
            <w:tcW w:w="2122" w:type="dxa"/>
            <w:vAlign w:val="center"/>
          </w:tcPr>
          <w:p w14:paraId="1565D228"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rPr>
              <w:t>Propuesta técnica</w:t>
            </w:r>
          </w:p>
        </w:tc>
        <w:tc>
          <w:tcPr>
            <w:tcW w:w="5243" w:type="dxa"/>
            <w:vAlign w:val="center"/>
          </w:tcPr>
          <w:p w14:paraId="7E3BFDBA" w14:textId="77777777" w:rsidR="00D241DF" w:rsidRDefault="00000000">
            <w:pPr>
              <w:spacing w:line="269" w:lineRule="auto"/>
              <w:ind w:right="6"/>
              <w:rPr>
                <w:rFonts w:ascii="Calibri" w:eastAsia="Calibri" w:hAnsi="Calibri" w:cs="Calibri"/>
                <w:sz w:val="22"/>
                <w:szCs w:val="22"/>
              </w:rPr>
            </w:pPr>
            <w:r>
              <w:rPr>
                <w:rFonts w:ascii="Calibri" w:eastAsia="Calibri" w:hAnsi="Calibri" w:cs="Calibri"/>
                <w:sz w:val="22"/>
                <w:szCs w:val="22"/>
              </w:rPr>
              <w:t>Claridad, innovación, metodología y factibilidad de la propuesta presentada en respuesta al TDR.</w:t>
            </w:r>
          </w:p>
        </w:tc>
        <w:tc>
          <w:tcPr>
            <w:tcW w:w="1129" w:type="dxa"/>
            <w:vAlign w:val="center"/>
          </w:tcPr>
          <w:p w14:paraId="5E81C76C" w14:textId="77777777" w:rsidR="00D241DF" w:rsidRDefault="00000000">
            <w:pPr>
              <w:spacing w:line="269" w:lineRule="auto"/>
              <w:ind w:right="6"/>
              <w:jc w:val="center"/>
              <w:rPr>
                <w:rFonts w:ascii="Calibri" w:eastAsia="Calibri" w:hAnsi="Calibri" w:cs="Calibri"/>
                <w:sz w:val="22"/>
                <w:szCs w:val="22"/>
                <w:highlight w:val="cyan"/>
              </w:rPr>
            </w:pPr>
            <w:r>
              <w:rPr>
                <w:rFonts w:ascii="Calibri" w:eastAsia="Calibri" w:hAnsi="Calibri" w:cs="Calibri"/>
                <w:sz w:val="22"/>
                <w:szCs w:val="22"/>
              </w:rPr>
              <w:t>20</w:t>
            </w:r>
          </w:p>
        </w:tc>
      </w:tr>
      <w:tr w:rsidR="00D241DF" w14:paraId="17CE0DE9" w14:textId="77777777">
        <w:tc>
          <w:tcPr>
            <w:tcW w:w="7365" w:type="dxa"/>
            <w:gridSpan w:val="2"/>
            <w:vAlign w:val="center"/>
          </w:tcPr>
          <w:p w14:paraId="43BECC2C" w14:textId="77777777" w:rsidR="00D241DF" w:rsidRDefault="00000000">
            <w:pPr>
              <w:spacing w:line="269" w:lineRule="auto"/>
              <w:ind w:right="6"/>
              <w:rPr>
                <w:rFonts w:ascii="Calibri" w:eastAsia="Calibri" w:hAnsi="Calibri" w:cs="Calibri"/>
                <w:b/>
                <w:bCs/>
                <w:sz w:val="22"/>
                <w:szCs w:val="22"/>
              </w:rPr>
            </w:pPr>
            <w:r>
              <w:rPr>
                <w:rFonts w:ascii="Calibri" w:eastAsia="Calibri" w:hAnsi="Calibri" w:cs="Calibri"/>
                <w:b/>
                <w:bCs/>
                <w:sz w:val="22"/>
                <w:szCs w:val="22"/>
              </w:rPr>
              <w:t>TOTAL</w:t>
            </w:r>
          </w:p>
        </w:tc>
        <w:tc>
          <w:tcPr>
            <w:tcW w:w="1129" w:type="dxa"/>
            <w:vAlign w:val="center"/>
          </w:tcPr>
          <w:p w14:paraId="09AB9DB6" w14:textId="77777777" w:rsidR="00D241DF" w:rsidRDefault="00000000">
            <w:pPr>
              <w:spacing w:line="269" w:lineRule="auto"/>
              <w:ind w:right="6"/>
              <w:jc w:val="center"/>
              <w:rPr>
                <w:rFonts w:ascii="Calibri" w:eastAsia="Calibri" w:hAnsi="Calibri" w:cs="Calibri"/>
                <w:b/>
                <w:bCs/>
                <w:sz w:val="22"/>
                <w:szCs w:val="22"/>
              </w:rPr>
            </w:pPr>
            <w:r>
              <w:rPr>
                <w:rFonts w:ascii="Calibri" w:eastAsia="Calibri" w:hAnsi="Calibri" w:cs="Calibri"/>
                <w:b/>
                <w:bCs/>
                <w:sz w:val="22"/>
                <w:szCs w:val="22"/>
              </w:rPr>
              <w:t>100</w:t>
            </w:r>
          </w:p>
        </w:tc>
      </w:tr>
    </w:tbl>
    <w:p w14:paraId="56F85F5C" w14:textId="77777777" w:rsidR="00D241DF" w:rsidRDefault="00D241DF">
      <w:pPr>
        <w:spacing w:line="269" w:lineRule="auto"/>
        <w:ind w:right="6"/>
        <w:rPr>
          <w:rFonts w:ascii="Calibri" w:eastAsia="Calibri" w:hAnsi="Calibri" w:cs="Calibri"/>
          <w:sz w:val="22"/>
          <w:szCs w:val="22"/>
        </w:rPr>
      </w:pPr>
    </w:p>
    <w:p w14:paraId="116F43B6" w14:textId="77777777" w:rsidR="00D241DF" w:rsidRDefault="00000000">
      <w:pPr>
        <w:rPr>
          <w:rFonts w:ascii="Calibri" w:eastAsia="Calibri" w:hAnsi="Calibri" w:cs="Calibri"/>
          <w:sz w:val="22"/>
          <w:szCs w:val="22"/>
        </w:rPr>
      </w:pPr>
      <w:r>
        <w:rPr>
          <w:rFonts w:ascii="Calibri" w:eastAsia="Calibri" w:hAnsi="Calibri" w:cs="Calibri"/>
          <w:sz w:val="22"/>
          <w:szCs w:val="22"/>
        </w:rPr>
        <w:t>La aprobación para el consultor será como mínimo 70 puntos</w:t>
      </w:r>
    </w:p>
    <w:p w14:paraId="7485572F" w14:textId="77777777" w:rsidR="00D241DF" w:rsidRDefault="00000000">
      <w:pPr>
        <w:rPr>
          <w:rFonts w:ascii="Calibri" w:eastAsia="Calibri" w:hAnsi="Calibri" w:cs="Calibri"/>
          <w:sz w:val="22"/>
          <w:szCs w:val="22"/>
        </w:rPr>
      </w:pPr>
      <w:r>
        <w:rPr>
          <w:rFonts w:ascii="Calibri" w:eastAsia="Calibri" w:hAnsi="Calibri" w:cs="Calibri"/>
          <w:sz w:val="22"/>
          <w:szCs w:val="22"/>
        </w:rPr>
        <w:t>TOTAL: 100 puntos</w:t>
      </w:r>
    </w:p>
    <w:p w14:paraId="3A6E9D83" w14:textId="77777777" w:rsidR="00D241DF" w:rsidRDefault="00000000">
      <w:pPr>
        <w:rPr>
          <w:rFonts w:ascii="Calibri" w:eastAsia="Calibri" w:hAnsi="Calibri" w:cs="Calibri"/>
          <w:sz w:val="22"/>
          <w:szCs w:val="22"/>
        </w:rPr>
      </w:pPr>
      <w:r>
        <w:rPr>
          <w:rFonts w:ascii="Calibri" w:eastAsia="Calibri" w:hAnsi="Calibri" w:cs="Calibri"/>
          <w:sz w:val="22"/>
          <w:szCs w:val="22"/>
        </w:rPr>
        <w:t>El puntaje mínimo requerido para que un postulante sea considerado como apto en el proceso de selección será de setenta (70) puntos sobre cien (100).</w:t>
      </w:r>
    </w:p>
    <w:p w14:paraId="409D72BF" w14:textId="77777777" w:rsidR="00D241DF" w:rsidRDefault="00D241DF"/>
    <w:p w14:paraId="7347E027" w14:textId="77777777" w:rsidR="00D241DF" w:rsidRDefault="00000000">
      <w:pPr>
        <w:pStyle w:val="Ttulo2"/>
        <w:numPr>
          <w:ilvl w:val="0"/>
          <w:numId w:val="2"/>
        </w:numPr>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t>Pago de la contraprestación</w:t>
      </w:r>
    </w:p>
    <w:tbl>
      <w:tblPr>
        <w:tblStyle w:val="afc"/>
        <w:tblW w:w="68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3"/>
        <w:gridCol w:w="2190"/>
        <w:gridCol w:w="2190"/>
      </w:tblGrid>
      <w:tr w:rsidR="00D241DF" w14:paraId="7D3512CF" w14:textId="77777777">
        <w:trPr>
          <w:trHeight w:val="326"/>
          <w:jc w:val="center"/>
        </w:trPr>
        <w:tc>
          <w:tcPr>
            <w:tcW w:w="2513" w:type="dxa"/>
          </w:tcPr>
          <w:p w14:paraId="276F1F0C" w14:textId="77777777" w:rsidR="00D241DF" w:rsidRDefault="00000000">
            <w:pPr>
              <w:jc w:val="center"/>
              <w:rPr>
                <w:rFonts w:ascii="Calibri" w:eastAsia="Calibri" w:hAnsi="Calibri" w:cs="Calibri"/>
                <w:b/>
                <w:bCs/>
                <w:sz w:val="22"/>
                <w:szCs w:val="22"/>
              </w:rPr>
            </w:pPr>
            <w:r>
              <w:rPr>
                <w:rFonts w:ascii="Calibri" w:eastAsia="Calibri" w:hAnsi="Calibri" w:cs="Calibri"/>
                <w:b/>
                <w:bCs/>
                <w:sz w:val="22"/>
                <w:szCs w:val="22"/>
              </w:rPr>
              <w:t>Entregable</w:t>
            </w:r>
          </w:p>
        </w:tc>
        <w:tc>
          <w:tcPr>
            <w:tcW w:w="2190" w:type="dxa"/>
          </w:tcPr>
          <w:p w14:paraId="6D06D1F8" w14:textId="77777777" w:rsidR="00D241DF" w:rsidRDefault="00000000">
            <w:pPr>
              <w:jc w:val="center"/>
              <w:rPr>
                <w:rFonts w:ascii="Calibri" w:eastAsia="Calibri" w:hAnsi="Calibri" w:cs="Calibri"/>
                <w:b/>
                <w:bCs/>
                <w:sz w:val="22"/>
                <w:szCs w:val="22"/>
              </w:rPr>
            </w:pPr>
            <w:r>
              <w:rPr>
                <w:rFonts w:ascii="Calibri" w:eastAsia="Calibri" w:hAnsi="Calibri" w:cs="Calibri"/>
                <w:b/>
                <w:bCs/>
                <w:sz w:val="22"/>
                <w:szCs w:val="22"/>
              </w:rPr>
              <w:t>Plazo máximo de entrega</w:t>
            </w:r>
          </w:p>
        </w:tc>
        <w:tc>
          <w:tcPr>
            <w:tcW w:w="2190" w:type="dxa"/>
          </w:tcPr>
          <w:p w14:paraId="39B2034A" w14:textId="77777777" w:rsidR="00D241DF" w:rsidRDefault="00000000">
            <w:pPr>
              <w:jc w:val="center"/>
              <w:rPr>
                <w:rFonts w:ascii="Calibri" w:eastAsia="Calibri" w:hAnsi="Calibri" w:cs="Calibri"/>
                <w:b/>
                <w:bCs/>
                <w:sz w:val="22"/>
                <w:szCs w:val="22"/>
              </w:rPr>
            </w:pPr>
            <w:r>
              <w:rPr>
                <w:rFonts w:ascii="Calibri" w:eastAsia="Calibri" w:hAnsi="Calibri" w:cs="Calibri"/>
                <w:b/>
                <w:bCs/>
                <w:sz w:val="22"/>
                <w:szCs w:val="22"/>
              </w:rPr>
              <w:t>% de pago</w:t>
            </w:r>
          </w:p>
        </w:tc>
      </w:tr>
      <w:tr w:rsidR="00D241DF" w14:paraId="0BE74213" w14:textId="77777777">
        <w:trPr>
          <w:trHeight w:val="326"/>
          <w:jc w:val="center"/>
        </w:trPr>
        <w:tc>
          <w:tcPr>
            <w:tcW w:w="2513" w:type="dxa"/>
          </w:tcPr>
          <w:p w14:paraId="781F82BC"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Producto 1</w:t>
            </w:r>
          </w:p>
        </w:tc>
        <w:tc>
          <w:tcPr>
            <w:tcW w:w="2190" w:type="dxa"/>
          </w:tcPr>
          <w:p w14:paraId="6BE76A18"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Hasta los días 25 calendarios</w:t>
            </w:r>
          </w:p>
        </w:tc>
        <w:tc>
          <w:tcPr>
            <w:tcW w:w="2190" w:type="dxa"/>
          </w:tcPr>
          <w:p w14:paraId="27DE080A"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35%</w:t>
            </w:r>
          </w:p>
        </w:tc>
      </w:tr>
      <w:tr w:rsidR="00D241DF" w14:paraId="5C1F2C6F" w14:textId="77777777">
        <w:trPr>
          <w:trHeight w:val="338"/>
          <w:jc w:val="center"/>
        </w:trPr>
        <w:tc>
          <w:tcPr>
            <w:tcW w:w="2513" w:type="dxa"/>
          </w:tcPr>
          <w:p w14:paraId="41DE8F98"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Producto 2</w:t>
            </w:r>
          </w:p>
        </w:tc>
        <w:tc>
          <w:tcPr>
            <w:tcW w:w="2190" w:type="dxa"/>
          </w:tcPr>
          <w:p w14:paraId="12379902"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Hasta los 60 días calendarios</w:t>
            </w:r>
          </w:p>
        </w:tc>
        <w:tc>
          <w:tcPr>
            <w:tcW w:w="2190" w:type="dxa"/>
          </w:tcPr>
          <w:p w14:paraId="79F58C95"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45%</w:t>
            </w:r>
          </w:p>
        </w:tc>
      </w:tr>
      <w:tr w:rsidR="00D241DF" w14:paraId="39FD881C" w14:textId="77777777">
        <w:trPr>
          <w:trHeight w:val="338"/>
          <w:jc w:val="center"/>
        </w:trPr>
        <w:tc>
          <w:tcPr>
            <w:tcW w:w="2513" w:type="dxa"/>
          </w:tcPr>
          <w:p w14:paraId="32F8855A"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Producto 3</w:t>
            </w:r>
          </w:p>
        </w:tc>
        <w:tc>
          <w:tcPr>
            <w:tcW w:w="2190" w:type="dxa"/>
          </w:tcPr>
          <w:p w14:paraId="03209E2C"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Hasta los 70 días calendarios</w:t>
            </w:r>
          </w:p>
        </w:tc>
        <w:tc>
          <w:tcPr>
            <w:tcW w:w="2190" w:type="dxa"/>
          </w:tcPr>
          <w:p w14:paraId="1560B49C" w14:textId="77777777" w:rsidR="00D241DF" w:rsidRDefault="00000000">
            <w:pPr>
              <w:jc w:val="center"/>
              <w:rPr>
                <w:rFonts w:ascii="Calibri" w:eastAsia="Calibri" w:hAnsi="Calibri" w:cs="Calibri"/>
                <w:sz w:val="22"/>
                <w:szCs w:val="22"/>
              </w:rPr>
            </w:pPr>
            <w:r>
              <w:rPr>
                <w:rFonts w:ascii="Calibri" w:eastAsia="Calibri" w:hAnsi="Calibri" w:cs="Calibri"/>
                <w:sz w:val="22"/>
                <w:szCs w:val="22"/>
              </w:rPr>
              <w:t>20%</w:t>
            </w:r>
          </w:p>
        </w:tc>
      </w:tr>
    </w:tbl>
    <w:p w14:paraId="4E5B76EF" w14:textId="77777777" w:rsidR="00D241DF" w:rsidRDefault="00D241DF"/>
    <w:p w14:paraId="25EE83B8" w14:textId="77777777" w:rsidR="00D241DF" w:rsidRDefault="00000000">
      <w:pPr>
        <w:pStyle w:val="Ttulo2"/>
        <w:numPr>
          <w:ilvl w:val="0"/>
          <w:numId w:val="2"/>
        </w:numPr>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t>Responsable de su supervisión</w:t>
      </w:r>
    </w:p>
    <w:p w14:paraId="4A3FFBF7" w14:textId="77777777" w:rsidR="00D241DF" w:rsidRDefault="00000000">
      <w:pPr>
        <w:spacing w:before="120" w:after="120"/>
        <w:ind w:right="3"/>
        <w:jc w:val="both"/>
      </w:pPr>
      <w:r>
        <w:rPr>
          <w:rFonts w:ascii="Calibri" w:eastAsia="Calibri" w:hAnsi="Calibri" w:cs="Calibri"/>
          <w:color w:val="000000"/>
          <w:sz w:val="22"/>
          <w:szCs w:val="22"/>
        </w:rPr>
        <w:t>Los productos serán presentados mediante correo-e a la coordinadora técnica del Proyecto ASL2, Cristina Portocarrero Lau (</w:t>
      </w:r>
      <w:r>
        <w:rPr>
          <w:rFonts w:ascii="Calibri" w:eastAsia="Calibri" w:hAnsi="Calibri" w:cs="Calibri"/>
          <w:color w:val="0000FF"/>
          <w:sz w:val="22"/>
          <w:szCs w:val="22"/>
          <w:u w:val="single"/>
        </w:rPr>
        <w:t>cportocarrero@profonanpe.org.pe</w:t>
      </w:r>
      <w:r>
        <w:rPr>
          <w:rFonts w:ascii="Calibri" w:eastAsia="Calibri" w:hAnsi="Calibri" w:cs="Calibri"/>
          <w:color w:val="000000"/>
          <w:sz w:val="22"/>
          <w:szCs w:val="22"/>
        </w:rPr>
        <w:t>) con copia al coordinador del componente de bionegocios Caridad Maldonado (</w:t>
      </w:r>
      <w:hyperlink r:id="rId13">
        <w:r>
          <w:rPr>
            <w:rFonts w:ascii="Calibri" w:eastAsia="Calibri" w:hAnsi="Calibri" w:cs="Calibri"/>
            <w:color w:val="0000FF"/>
            <w:sz w:val="22"/>
            <w:szCs w:val="22"/>
            <w:u w:val="single"/>
          </w:rPr>
          <w:t>cmaldonado@profonanpe.org.pe</w:t>
        </w:r>
      </w:hyperlink>
      <w:r>
        <w:rPr>
          <w:rFonts w:ascii="Calibri" w:eastAsia="Calibri" w:hAnsi="Calibri" w:cs="Calibri"/>
          <w:color w:val="000000"/>
          <w:sz w:val="22"/>
          <w:szCs w:val="22"/>
        </w:rPr>
        <w:t>)</w:t>
      </w:r>
      <w:r>
        <w:rPr>
          <w:rFonts w:ascii="Calibri" w:eastAsia="Calibri" w:hAnsi="Calibri" w:cs="Calibri"/>
          <w:sz w:val="22"/>
          <w:szCs w:val="22"/>
        </w:rPr>
        <w:t>,  en coordinación con la Dirección General de Diversidad Biológica del MINAM.</w:t>
      </w:r>
    </w:p>
    <w:p w14:paraId="13B20F92" w14:textId="77777777" w:rsidR="00D241DF" w:rsidRDefault="00D241DF"/>
    <w:p w14:paraId="310C098A" w14:textId="77777777" w:rsidR="00D241DF" w:rsidRDefault="00000000">
      <w:pPr>
        <w:pStyle w:val="Ttulo2"/>
        <w:numPr>
          <w:ilvl w:val="0"/>
          <w:numId w:val="2"/>
        </w:numPr>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lastRenderedPageBreak/>
        <w:t>Enfoques transversales</w:t>
      </w:r>
    </w:p>
    <w:p w14:paraId="35D6C122" w14:textId="77777777" w:rsidR="00D241DF" w:rsidRDefault="00D241DF">
      <w:pPr>
        <w:ind w:left="566"/>
        <w:jc w:val="both"/>
        <w:rPr>
          <w:rFonts w:ascii="Calibri" w:eastAsia="Calibri" w:hAnsi="Calibri" w:cs="Calibri"/>
          <w:sz w:val="22"/>
          <w:szCs w:val="22"/>
        </w:rPr>
      </w:pPr>
    </w:p>
    <w:p w14:paraId="0ABC1291" w14:textId="77777777" w:rsidR="00D241DF" w:rsidRDefault="00000000">
      <w:pPr>
        <w:pStyle w:val="Ttulo2"/>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t>9.1 Enfoque de género.</w:t>
      </w:r>
    </w:p>
    <w:p w14:paraId="6C20F6A7" w14:textId="77777777" w:rsidR="00D241DF" w:rsidRDefault="00000000">
      <w:pPr>
        <w:spacing w:before="120" w:after="120"/>
        <w:ind w:left="101" w:right="3"/>
        <w:jc w:val="both"/>
        <w:rPr>
          <w:rFonts w:ascii="Calibri" w:eastAsia="Calibri" w:hAnsi="Calibri" w:cs="Calibri"/>
          <w:sz w:val="22"/>
          <w:szCs w:val="22"/>
        </w:rPr>
      </w:pPr>
      <w:r>
        <w:rPr>
          <w:rFonts w:ascii="Calibri" w:eastAsia="Calibri" w:hAnsi="Calibri" w:cs="Calibri"/>
          <w:sz w:val="22"/>
          <w:szCs w:val="22"/>
        </w:rPr>
        <w:t>El desarrollo de este servicio debe tomar en consideración de manera diferenciada los obstáculos que tienen las mujeres en su participación en dichos espacios de capacitación, sus necesidades y los recursos que se deben generar para promover sus capacidades. Para esto, el/la proveedor/a del servicio debe implementar estrategias que garanticen sus voces. Considerar las características de aprendizaje, los horarios de las mujeres, promover un espacio seguro y democrático donde haya libertad de opinión, generar algunos recursos para las niñas/os que acompañen a las mujeres</w:t>
      </w:r>
      <w:r>
        <w:rPr>
          <w:rFonts w:ascii="Calibri" w:eastAsia="Calibri" w:hAnsi="Calibri" w:cs="Calibri"/>
        </w:rPr>
        <w:t xml:space="preserve"> p</w:t>
      </w:r>
      <w:r>
        <w:rPr>
          <w:rFonts w:ascii="Calibri" w:eastAsia="Calibri" w:hAnsi="Calibri" w:cs="Calibri"/>
          <w:sz w:val="22"/>
          <w:szCs w:val="22"/>
        </w:rPr>
        <w:t>articipantes, etc.</w:t>
      </w:r>
    </w:p>
    <w:p w14:paraId="47A3446D" w14:textId="77777777" w:rsidR="00D241DF" w:rsidRDefault="00000000">
      <w:pPr>
        <w:pStyle w:val="Ttulo2"/>
        <w:pBdr>
          <w:top w:val="nil"/>
          <w:left w:val="nil"/>
          <w:bottom w:val="nil"/>
          <w:right w:val="nil"/>
          <w:between w:val="nil"/>
        </w:pBdr>
        <w:tabs>
          <w:tab w:val="center" w:pos="2169"/>
        </w:tabs>
        <w:spacing w:before="120" w:after="120"/>
        <w:rPr>
          <w:rFonts w:ascii="Calibri" w:eastAsia="Calibri" w:hAnsi="Calibri" w:cs="Calibri"/>
          <w:color w:val="000000"/>
          <w:sz w:val="22"/>
          <w:szCs w:val="22"/>
        </w:rPr>
      </w:pPr>
      <w:r>
        <w:rPr>
          <w:rFonts w:ascii="Calibri" w:eastAsia="Calibri" w:hAnsi="Calibri" w:cs="Calibri"/>
          <w:color w:val="0031AF"/>
          <w:sz w:val="28"/>
          <w:szCs w:val="28"/>
        </w:rPr>
        <w:t>9.2 Interculturalidad</w:t>
      </w:r>
    </w:p>
    <w:p w14:paraId="5D84E8D4" w14:textId="77777777" w:rsidR="00D241DF" w:rsidRDefault="00000000">
      <w:pPr>
        <w:spacing w:before="120" w:after="120"/>
        <w:ind w:left="101" w:right="3"/>
        <w:jc w:val="both"/>
        <w:rPr>
          <w:rFonts w:ascii="Calibri" w:eastAsia="Calibri" w:hAnsi="Calibri" w:cs="Calibri"/>
          <w:sz w:val="22"/>
          <w:szCs w:val="22"/>
        </w:rPr>
      </w:pPr>
      <w:r>
        <w:rPr>
          <w:rFonts w:ascii="Calibri" w:eastAsia="Calibri" w:hAnsi="Calibri" w:cs="Calibri"/>
          <w:sz w:val="22"/>
          <w:szCs w:val="22"/>
        </w:rPr>
        <w:t>De igual manera, el desarrollo de la consultoría debe analizar las brechas presentes en los indígenas, así como sus necesidades de capacitación, considerando las características socioeducativas y funciones con enfoque ambiental.</w:t>
      </w:r>
    </w:p>
    <w:p w14:paraId="4EE5080C" w14:textId="77777777" w:rsidR="00D241DF" w:rsidRDefault="00D241DF">
      <w:pPr>
        <w:spacing w:before="120" w:after="120"/>
        <w:ind w:left="101" w:right="3"/>
        <w:jc w:val="both"/>
        <w:rPr>
          <w:rFonts w:ascii="Calibri" w:eastAsia="Calibri" w:hAnsi="Calibri" w:cs="Calibri"/>
          <w:sz w:val="22"/>
          <w:szCs w:val="22"/>
        </w:rPr>
      </w:pPr>
    </w:p>
    <w:p w14:paraId="437297F0" w14:textId="77777777" w:rsidR="00D241DF" w:rsidRDefault="00000000">
      <w:pPr>
        <w:pStyle w:val="Ttulo2"/>
        <w:pBdr>
          <w:top w:val="nil"/>
          <w:left w:val="nil"/>
          <w:bottom w:val="nil"/>
          <w:right w:val="nil"/>
          <w:between w:val="nil"/>
        </w:pBdr>
        <w:tabs>
          <w:tab w:val="center" w:pos="2169"/>
        </w:tabs>
        <w:spacing w:before="120" w:after="120"/>
        <w:rPr>
          <w:rFonts w:ascii="Calibri" w:eastAsia="Calibri" w:hAnsi="Calibri" w:cs="Calibri"/>
          <w:color w:val="0031AF"/>
          <w:sz w:val="28"/>
          <w:szCs w:val="28"/>
        </w:rPr>
      </w:pPr>
      <w:r>
        <w:rPr>
          <w:rFonts w:ascii="Calibri" w:eastAsia="Calibri" w:hAnsi="Calibri" w:cs="Calibri"/>
          <w:color w:val="0031AF"/>
          <w:sz w:val="28"/>
          <w:szCs w:val="28"/>
        </w:rPr>
        <w:t xml:space="preserve">9.3 Enfoque ambiental </w:t>
      </w:r>
    </w:p>
    <w:p w14:paraId="1E3BBB64" w14:textId="77777777" w:rsidR="00D241DF" w:rsidRDefault="00000000">
      <w:pPr>
        <w:spacing w:before="120" w:after="120"/>
        <w:jc w:val="both"/>
        <w:rPr>
          <w:rFonts w:ascii="Calibri" w:eastAsia="Calibri" w:hAnsi="Calibri" w:cs="Calibri"/>
          <w:sz w:val="22"/>
          <w:szCs w:val="22"/>
        </w:rPr>
      </w:pPr>
      <w:r>
        <w:rPr>
          <w:rFonts w:ascii="Calibri" w:eastAsia="Calibri" w:hAnsi="Calibri" w:cs="Calibri"/>
          <w:sz w:val="22"/>
          <w:szCs w:val="22"/>
        </w:rPr>
        <w:t>El presente servicio deberá incorporar un enfoque ambiental transversal, promoviendo el uso sostenible de especies tintóreas nativas, la eficiencia en el consumo de agua y energía, y la sustitución de insumos de riesgo por alternativas naturales y biodegradables. Asimismo, deberá garantizar una adecuada gestión de residuos líquidos y sólidos, fomentando el compostaje y la reutilización de materiales orgánicos, así como la conservación de la biodiversidad local y la integración del conocimiento tradicional con técnicas mejoradas. Este enfoque busca asegurar que el proceso de teñido contribuya a la sostenibilidad ambiental y la resiliencia de los ecosistemas amazónicos, en coherencia con los objetivos del proyecto ASL2.</w:t>
      </w:r>
    </w:p>
    <w:p w14:paraId="74909FB3" w14:textId="77777777" w:rsidR="00D241DF" w:rsidRDefault="00D241DF">
      <w:pPr>
        <w:spacing w:before="120" w:after="120"/>
        <w:jc w:val="both"/>
        <w:rPr>
          <w:rFonts w:ascii="Calibri" w:eastAsia="Calibri" w:hAnsi="Calibri" w:cs="Calibri"/>
          <w:sz w:val="22"/>
          <w:szCs w:val="22"/>
        </w:rPr>
      </w:pPr>
    </w:p>
    <w:p w14:paraId="6B4B94F4" w14:textId="77777777" w:rsidR="00D241DF" w:rsidRDefault="00000000">
      <w:pPr>
        <w:spacing w:before="120" w:after="120"/>
        <w:jc w:val="both"/>
        <w:rPr>
          <w:rFonts w:ascii="Calibri" w:eastAsia="Calibri" w:hAnsi="Calibri" w:cs="Calibri"/>
          <w:i/>
          <w:iCs/>
          <w:sz w:val="20"/>
          <w:szCs w:val="20"/>
        </w:rPr>
      </w:pPr>
      <w:r>
        <w:rPr>
          <w:rFonts w:ascii="Calibri" w:eastAsia="Calibri" w:hAnsi="Calibri" w:cs="Calibri"/>
          <w:i/>
          <w:iCs/>
          <w:sz w:val="20"/>
          <w:szCs w:val="20"/>
        </w:rPr>
        <w:t xml:space="preserve">En Profonanpe abrazamos e incentivamos la diversidad en todas sus formas: género, edad, educación, origen étnico, raza, discapacidad, religión, orientación sexual, identidad y/o expresión de género. Queremos construir un país cada vez más equitativo, por lo que alentamos a mujeres, personas afrodescendientes, miembros de la comunidad LGTBIQ+ y personas de origen indígena a postular a la presente convocatoria. </w:t>
      </w:r>
    </w:p>
    <w:p w14:paraId="4D9E4974" w14:textId="77777777" w:rsidR="00D241DF" w:rsidRDefault="00D241DF">
      <w:pPr>
        <w:spacing w:before="120" w:after="120"/>
        <w:jc w:val="both"/>
        <w:rPr>
          <w:rFonts w:ascii="Calibri" w:eastAsia="Calibri" w:hAnsi="Calibri" w:cs="Calibri"/>
          <w:color w:val="0000FF"/>
        </w:rPr>
      </w:pPr>
    </w:p>
    <w:p w14:paraId="4C74C7DF" w14:textId="77777777" w:rsidR="00D241DF" w:rsidRDefault="00D241DF">
      <w:pPr>
        <w:spacing w:before="120" w:after="120"/>
        <w:jc w:val="both"/>
        <w:rPr>
          <w:rFonts w:ascii="Calibri" w:eastAsia="Calibri" w:hAnsi="Calibri" w:cs="Calibri"/>
          <w:color w:val="0000FF"/>
        </w:rPr>
      </w:pPr>
    </w:p>
    <w:sectPr w:rsidR="00D241DF">
      <w:type w:val="continuous"/>
      <w:pgSz w:w="11907" w:h="16840"/>
      <w:pgMar w:top="2127" w:right="1701" w:bottom="2149"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32D64" w14:textId="77777777" w:rsidR="003212B3" w:rsidRDefault="003212B3">
      <w:r>
        <w:separator/>
      </w:r>
    </w:p>
  </w:endnote>
  <w:endnote w:type="continuationSeparator" w:id="0">
    <w:p w14:paraId="5BA37360" w14:textId="77777777" w:rsidR="003212B3" w:rsidRDefault="0032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28E46D-60FC-4CB9-A9A1-21B3D747B514}"/>
    <w:embedBold r:id="rId2" w:fontKey="{9971BF47-3F59-4EA6-9CD7-3F9CA33DCCD7}"/>
    <w:embedItalic r:id="rId3" w:fontKey="{8D07735F-00EB-4D16-A510-A8991E27D65F}"/>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Bold r:id="rId4" w:fontKey="{5179D1A4-C73D-4C39-9CB3-67FE2C580B74}"/>
  </w:font>
  <w:font w:name="Cambria">
    <w:panose1 w:val="02040503050406030204"/>
    <w:charset w:val="00"/>
    <w:family w:val="roman"/>
    <w:pitch w:val="variable"/>
    <w:sig w:usb0="E00006FF" w:usb1="420024FF" w:usb2="02000000" w:usb3="00000000" w:csb0="0000019F" w:csb1="00000000"/>
    <w:embedRegular r:id="rId5" w:fontKey="{2FD1559D-4593-45B6-8918-5A2A6ED6CA33}"/>
    <w:embedItalic r:id="rId6" w:fontKey="{E86F96E0-11C6-4558-8BDB-8953C4DBC9D6}"/>
  </w:font>
  <w:font w:name="Tahoma">
    <w:panose1 w:val="020B0604030504040204"/>
    <w:charset w:val="00"/>
    <w:family w:val="swiss"/>
    <w:pitch w:val="variable"/>
    <w:sig w:usb0="E1002EFF" w:usb1="C000605B" w:usb2="00000029" w:usb3="00000000" w:csb0="000101FF" w:csb1="00000000"/>
    <w:embedRegular r:id="rId7" w:fontKey="{F5DF88AE-2A18-40D0-8EEF-AF9294CC54D7}"/>
  </w:font>
  <w:font w:name="Segoe UI">
    <w:panose1 w:val="020B0502040204020203"/>
    <w:charset w:val="00"/>
    <w:family w:val="swiss"/>
    <w:pitch w:val="variable"/>
    <w:sig w:usb0="E4002EFF" w:usb1="C000E47F" w:usb2="00000009" w:usb3="00000000" w:csb0="000001FF" w:csb1="00000000"/>
    <w:embedRegular r:id="rId8" w:fontKey="{4973D54B-6F52-47E1-BCB4-AEA8A9043CB9}"/>
    <w:embedBold r:id="rId9" w:fontKey="{A65A9CF2-409F-482D-93A4-181ACC4A043A}"/>
  </w:font>
  <w:font w:name="Georgia">
    <w:panose1 w:val="02040502050405020303"/>
    <w:charset w:val="00"/>
    <w:family w:val="roman"/>
    <w:pitch w:val="variable"/>
    <w:sig w:usb0="00000287" w:usb1="00000000" w:usb2="00000000" w:usb3="00000000" w:csb0="0000009F" w:csb1="00000000"/>
    <w:embedItalic r:id="rId10" w:fontKey="{DD1B5EDD-64F5-4EF4-A7FD-A398768B57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1A03" w14:textId="77777777" w:rsidR="00D241DF"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BD5B9FB" w14:textId="77777777" w:rsidR="00D241DF" w:rsidRDefault="00D241DF">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DEF4" w14:textId="77777777" w:rsidR="00D241DF" w:rsidRDefault="00D241DF">
    <w:pPr>
      <w:pBdr>
        <w:top w:val="nil"/>
        <w:left w:val="nil"/>
        <w:bottom w:val="nil"/>
        <w:right w:val="nil"/>
        <w:between w:val="nil"/>
      </w:pBdr>
      <w:tabs>
        <w:tab w:val="center" w:pos="4419"/>
        <w:tab w:val="right" w:pos="8838"/>
      </w:tabs>
      <w:jc w:val="right"/>
      <w:rPr>
        <w:color w:val="000000"/>
      </w:rPr>
    </w:pPr>
  </w:p>
  <w:p w14:paraId="4B0138DE" w14:textId="77777777" w:rsidR="00D241DF" w:rsidRDefault="00000000">
    <w:pPr>
      <w:pBdr>
        <w:top w:val="nil"/>
        <w:left w:val="nil"/>
        <w:bottom w:val="nil"/>
        <w:right w:val="nil"/>
        <w:between w:val="nil"/>
      </w:pBdr>
      <w:tabs>
        <w:tab w:val="center" w:pos="4419"/>
        <w:tab w:val="right" w:pos="8838"/>
      </w:tabs>
      <w:ind w:right="360"/>
      <w:rPr>
        <w:color w:val="000000"/>
      </w:rPr>
    </w:pPr>
    <w:r>
      <w:rPr>
        <w:noProof/>
      </w:rPr>
      <w:drawing>
        <wp:anchor distT="0" distB="0" distL="0" distR="0" simplePos="0" relativeHeight="251658240" behindDoc="1" locked="0" layoutInCell="1" hidden="0" allowOverlap="1" wp14:anchorId="6D20834B" wp14:editId="1359B402">
          <wp:simplePos x="0" y="0"/>
          <wp:positionH relativeFrom="column">
            <wp:posOffset>-1781168</wp:posOffset>
          </wp:positionH>
          <wp:positionV relativeFrom="paragraph">
            <wp:posOffset>242050</wp:posOffset>
          </wp:positionV>
          <wp:extent cx="7610475" cy="10708322"/>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10475" cy="1070832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48612" w14:textId="77777777" w:rsidR="003212B3" w:rsidRDefault="003212B3">
      <w:r>
        <w:separator/>
      </w:r>
    </w:p>
  </w:footnote>
  <w:footnote w:type="continuationSeparator" w:id="0">
    <w:p w14:paraId="04A167AF" w14:textId="77777777" w:rsidR="003212B3" w:rsidRDefault="003212B3">
      <w:r>
        <w:continuationSeparator/>
      </w:r>
    </w:p>
  </w:footnote>
  <w:footnote w:id="1">
    <w:p w14:paraId="735B6998" w14:textId="77777777" w:rsidR="00D241DF"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https://www.gob.pe/institucion/minam/normas-legales/441688-046-2020-minam</w:t>
        </w:r>
      </w:hyperlink>
      <w:r>
        <w:rPr>
          <w:rFonts w:ascii="Calibri" w:eastAsia="Calibri" w:hAnsi="Calibri" w:cs="Calibri"/>
          <w:color w:val="000000"/>
          <w:sz w:val="20"/>
          <w:szCs w:val="20"/>
        </w:rPr>
        <w:t xml:space="preserve">. Lineamientos Generales para identificar y promocionar los econegocios y bionegocios.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27A6" w14:textId="77777777" w:rsidR="00D241DF" w:rsidRDefault="00D241DF">
    <w:pPr>
      <w:pBdr>
        <w:top w:val="nil"/>
        <w:left w:val="nil"/>
        <w:bottom w:val="nil"/>
        <w:right w:val="nil"/>
        <w:between w:val="nil"/>
      </w:pBdr>
      <w:tabs>
        <w:tab w:val="center" w:pos="4252"/>
        <w:tab w:val="right" w:pos="8504"/>
      </w:tabs>
      <w:spacing w:after="2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53E"/>
    <w:multiLevelType w:val="multilevel"/>
    <w:tmpl w:val="29667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4E6FA9"/>
    <w:multiLevelType w:val="multilevel"/>
    <w:tmpl w:val="EEDC3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B948E4"/>
    <w:multiLevelType w:val="multilevel"/>
    <w:tmpl w:val="25D491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23005D"/>
    <w:multiLevelType w:val="multilevel"/>
    <w:tmpl w:val="59963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1D5981"/>
    <w:multiLevelType w:val="multilevel"/>
    <w:tmpl w:val="FF1A4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9A0E06"/>
    <w:multiLevelType w:val="multilevel"/>
    <w:tmpl w:val="5F06D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B44796"/>
    <w:multiLevelType w:val="multilevel"/>
    <w:tmpl w:val="25D6FD00"/>
    <w:lvl w:ilvl="0">
      <w:start w:val="1"/>
      <w:numFmt w:val="decimal"/>
      <w:lvlText w:val="%1."/>
      <w:lvlJc w:val="left"/>
      <w:pPr>
        <w:ind w:left="566" w:hanging="360"/>
      </w:pPr>
      <w:rPr>
        <w:rFonts w:ascii="Calibri" w:eastAsia="Calibri" w:hAnsi="Calibri" w:cs="Calibri"/>
        <w:b w:val="0"/>
        <w:bCs w:val="0"/>
      </w:rPr>
    </w:lvl>
    <w:lvl w:ilvl="1">
      <w:start w:val="1"/>
      <w:numFmt w:val="lowerLetter"/>
      <w:lvlText w:val="%2."/>
      <w:lvlJc w:val="left"/>
      <w:pPr>
        <w:ind w:left="1543" w:hanging="360"/>
      </w:pPr>
    </w:lvl>
    <w:lvl w:ilvl="2">
      <w:start w:val="1"/>
      <w:numFmt w:val="lowerRoman"/>
      <w:lvlText w:val="%3."/>
      <w:lvlJc w:val="right"/>
      <w:pPr>
        <w:ind w:left="2263" w:hanging="180"/>
      </w:pPr>
    </w:lvl>
    <w:lvl w:ilvl="3">
      <w:start w:val="1"/>
      <w:numFmt w:val="decimal"/>
      <w:lvlText w:val="%4."/>
      <w:lvlJc w:val="left"/>
      <w:pPr>
        <w:ind w:left="2983" w:hanging="360"/>
      </w:pPr>
      <w:rPr>
        <w:rFonts w:ascii="Arial" w:eastAsia="Arial" w:hAnsi="Arial" w:cs="Arial"/>
      </w:rPr>
    </w:lvl>
    <w:lvl w:ilvl="4">
      <w:start w:val="1"/>
      <w:numFmt w:val="lowerLetter"/>
      <w:lvlText w:val="%5."/>
      <w:lvlJc w:val="left"/>
      <w:pPr>
        <w:ind w:left="3703" w:hanging="360"/>
      </w:pPr>
    </w:lvl>
    <w:lvl w:ilvl="5">
      <w:start w:val="1"/>
      <w:numFmt w:val="lowerRoman"/>
      <w:lvlText w:val="%6."/>
      <w:lvlJc w:val="right"/>
      <w:pPr>
        <w:ind w:left="4423" w:hanging="180"/>
      </w:pPr>
    </w:lvl>
    <w:lvl w:ilvl="6">
      <w:start w:val="1"/>
      <w:numFmt w:val="decimal"/>
      <w:lvlText w:val="%7."/>
      <w:lvlJc w:val="left"/>
      <w:pPr>
        <w:ind w:left="5143" w:hanging="360"/>
      </w:pPr>
    </w:lvl>
    <w:lvl w:ilvl="7">
      <w:start w:val="1"/>
      <w:numFmt w:val="lowerLetter"/>
      <w:lvlText w:val="%8."/>
      <w:lvlJc w:val="left"/>
      <w:pPr>
        <w:ind w:left="5863" w:hanging="360"/>
      </w:pPr>
    </w:lvl>
    <w:lvl w:ilvl="8">
      <w:start w:val="1"/>
      <w:numFmt w:val="lowerRoman"/>
      <w:lvlText w:val="%9."/>
      <w:lvlJc w:val="right"/>
      <w:pPr>
        <w:ind w:left="6583" w:hanging="180"/>
      </w:pPr>
    </w:lvl>
  </w:abstractNum>
  <w:abstractNum w:abstractNumId="7" w15:restartNumberingAfterBreak="0">
    <w:nsid w:val="300C03CC"/>
    <w:multiLevelType w:val="multilevel"/>
    <w:tmpl w:val="D42A0F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3940AD"/>
    <w:multiLevelType w:val="multilevel"/>
    <w:tmpl w:val="CA8CE4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0E34A5"/>
    <w:multiLevelType w:val="multilevel"/>
    <w:tmpl w:val="99D647DA"/>
    <w:lvl w:ilvl="0">
      <w:start w:val="1"/>
      <w:numFmt w:val="bullet"/>
      <w:lvlText w:val="-"/>
      <w:lvlJc w:val="left"/>
      <w:pPr>
        <w:ind w:left="821" w:hanging="821"/>
      </w:pPr>
      <w:rPr>
        <w:rFonts w:ascii="Calibri" w:eastAsia="Calibri" w:hAnsi="Calibri" w:cs="Calibri"/>
        <w:b w:val="0"/>
        <w:bCs w:val="0"/>
        <w:i w:val="0"/>
        <w:iCs w:val="0"/>
        <w:strike w:val="0"/>
        <w:color w:val="000000"/>
        <w:sz w:val="24"/>
        <w:szCs w:val="24"/>
        <w:u w:val="none"/>
        <w:shd w:val="clear" w:color="auto" w:fill="auto"/>
        <w:vertAlign w:val="baseline"/>
      </w:rPr>
    </w:lvl>
    <w:lvl w:ilvl="1">
      <w:start w:val="1"/>
      <w:numFmt w:val="bullet"/>
      <w:lvlText w:val="o"/>
      <w:lvlJc w:val="left"/>
      <w:pPr>
        <w:ind w:left="1541" w:hanging="1541"/>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bullet"/>
      <w:lvlText w:val="▪"/>
      <w:lvlJc w:val="left"/>
      <w:pPr>
        <w:ind w:left="2261" w:hanging="2261"/>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bullet"/>
      <w:lvlText w:val="•"/>
      <w:lvlJc w:val="left"/>
      <w:pPr>
        <w:ind w:left="2981" w:hanging="2981"/>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bullet"/>
      <w:lvlText w:val="o"/>
      <w:lvlJc w:val="left"/>
      <w:pPr>
        <w:ind w:left="3701" w:hanging="3701"/>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bullet"/>
      <w:lvlText w:val="▪"/>
      <w:lvlJc w:val="left"/>
      <w:pPr>
        <w:ind w:left="4421" w:hanging="4421"/>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bullet"/>
      <w:lvlText w:val="•"/>
      <w:lvlJc w:val="left"/>
      <w:pPr>
        <w:ind w:left="5141" w:hanging="5141"/>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bullet"/>
      <w:lvlText w:val="o"/>
      <w:lvlJc w:val="left"/>
      <w:pPr>
        <w:ind w:left="5861" w:hanging="5861"/>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bullet"/>
      <w:lvlText w:val="▪"/>
      <w:lvlJc w:val="left"/>
      <w:pPr>
        <w:ind w:left="6581" w:hanging="6581"/>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10" w15:restartNumberingAfterBreak="0">
    <w:nsid w:val="3E9468E9"/>
    <w:multiLevelType w:val="multilevel"/>
    <w:tmpl w:val="FA6CC370"/>
    <w:lvl w:ilvl="0">
      <w:start w:val="1"/>
      <w:numFmt w:val="decimal"/>
      <w:lvlText w:val="%1."/>
      <w:lvlJc w:val="left"/>
      <w:pPr>
        <w:ind w:left="720" w:hanging="360"/>
      </w:pPr>
      <w:rPr>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B14E75"/>
    <w:multiLevelType w:val="multilevel"/>
    <w:tmpl w:val="30A0F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F7F4BBC"/>
    <w:multiLevelType w:val="multilevel"/>
    <w:tmpl w:val="3BFCB7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4E8608D"/>
    <w:multiLevelType w:val="multilevel"/>
    <w:tmpl w:val="85EE6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7D055CA"/>
    <w:multiLevelType w:val="multilevel"/>
    <w:tmpl w:val="B96C129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C5C25A2"/>
    <w:multiLevelType w:val="multilevel"/>
    <w:tmpl w:val="D714AB3A"/>
    <w:lvl w:ilvl="0">
      <w:start w:val="1"/>
      <w:numFmt w:val="decimal"/>
      <w:lvlText w:val="%1."/>
      <w:lvlJc w:val="left"/>
      <w:pPr>
        <w:ind w:left="720" w:hanging="360"/>
      </w:pPr>
      <w:rPr>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CFD5349"/>
    <w:multiLevelType w:val="multilevel"/>
    <w:tmpl w:val="9B324DE2"/>
    <w:lvl w:ilvl="0">
      <w:start w:val="1"/>
      <w:numFmt w:val="bullet"/>
      <w:pStyle w:val="Listaconvieta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EEC76FA"/>
    <w:multiLevelType w:val="multilevel"/>
    <w:tmpl w:val="4F4C75C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21469029">
    <w:abstractNumId w:val="4"/>
  </w:num>
  <w:num w:numId="2" w16cid:durableId="1751392642">
    <w:abstractNumId w:val="14"/>
  </w:num>
  <w:num w:numId="3" w16cid:durableId="96877325">
    <w:abstractNumId w:val="5"/>
  </w:num>
  <w:num w:numId="4" w16cid:durableId="1359165548">
    <w:abstractNumId w:val="1"/>
  </w:num>
  <w:num w:numId="5" w16cid:durableId="1755856309">
    <w:abstractNumId w:val="0"/>
  </w:num>
  <w:num w:numId="6" w16cid:durableId="768548257">
    <w:abstractNumId w:val="11"/>
  </w:num>
  <w:num w:numId="7" w16cid:durableId="1573933246">
    <w:abstractNumId w:val="9"/>
  </w:num>
  <w:num w:numId="8" w16cid:durableId="1267731519">
    <w:abstractNumId w:val="17"/>
  </w:num>
  <w:num w:numId="9" w16cid:durableId="1142428331">
    <w:abstractNumId w:val="7"/>
  </w:num>
  <w:num w:numId="10" w16cid:durableId="520775594">
    <w:abstractNumId w:val="8"/>
  </w:num>
  <w:num w:numId="11" w16cid:durableId="305549804">
    <w:abstractNumId w:val="12"/>
  </w:num>
  <w:num w:numId="12" w16cid:durableId="1003776960">
    <w:abstractNumId w:val="10"/>
  </w:num>
  <w:num w:numId="13" w16cid:durableId="729885331">
    <w:abstractNumId w:val="6"/>
  </w:num>
  <w:num w:numId="14" w16cid:durableId="1184517153">
    <w:abstractNumId w:val="15"/>
  </w:num>
  <w:num w:numId="15" w16cid:durableId="919027418">
    <w:abstractNumId w:val="2"/>
  </w:num>
  <w:num w:numId="16" w16cid:durableId="238102431">
    <w:abstractNumId w:val="16"/>
  </w:num>
  <w:num w:numId="17" w16cid:durableId="1712070040">
    <w:abstractNumId w:val="13"/>
  </w:num>
  <w:num w:numId="18" w16cid:durableId="2000382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1DF"/>
    <w:rsid w:val="003212B3"/>
    <w:rsid w:val="006D4FFA"/>
    <w:rsid w:val="008D0299"/>
    <w:rsid w:val="00D241DF"/>
    <w:rsid w:val="00EA151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1EF4"/>
  <w15:docId w15:val="{B1E2C04E-F576-4FB2-8CA5-FB96A31A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720" w:hanging="360"/>
      <w:outlineLvl w:val="0"/>
    </w:pPr>
    <w:rPr>
      <w:rFonts w:ascii="Quattrocento Sans" w:eastAsia="Quattrocento Sans" w:hAnsi="Quattrocento Sans" w:cs="Quattrocento Sans"/>
      <w:b/>
      <w:bCs/>
      <w:smallCaps/>
    </w:rPr>
  </w:style>
  <w:style w:type="paragraph" w:styleId="Ttulo2">
    <w:name w:val="heading 2"/>
    <w:basedOn w:val="Normal"/>
    <w:next w:val="Normal"/>
    <w:uiPriority w:val="9"/>
    <w:unhideWhenUsed/>
    <w:qFormat/>
    <w:pPr>
      <w:keepNext/>
      <w:keepLines/>
      <w:spacing w:before="40"/>
      <w:outlineLvl w:val="1"/>
    </w:pPr>
    <w:rPr>
      <w:rFonts w:ascii="Cambria" w:eastAsia="Cambria" w:hAnsi="Cambria" w:cs="Cambria"/>
      <w:color w:val="366091"/>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40"/>
      <w:outlineLvl w:val="3"/>
    </w:pPr>
    <w:rPr>
      <w:rFonts w:ascii="Cambria" w:eastAsia="Cambria" w:hAnsi="Cambria" w:cs="Cambria"/>
      <w:i/>
      <w:iCs/>
      <w:color w:val="366091"/>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30">
    <w:name w:val="TableNormal3"/>
    <w:tblPr>
      <w:tblCellMar>
        <w:top w:w="100" w:type="dxa"/>
        <w:left w:w="100" w:type="dxa"/>
        <w:bottom w:w="100" w:type="dxa"/>
        <w:right w:w="100" w:type="dxa"/>
      </w:tblCellMar>
    </w:tblPr>
  </w:style>
  <w:style w:type="table" w:customStyle="1" w:styleId="TableNormal20">
    <w:name w:val="TableNormal2"/>
    <w:tblPr>
      <w:tblCellMar>
        <w:top w:w="100" w:type="dxa"/>
        <w:left w:w="100" w:type="dxa"/>
        <w:bottom w:w="100" w:type="dxa"/>
        <w:right w:w="100" w:type="dxa"/>
      </w:tblCellMar>
    </w:tblPr>
  </w:style>
  <w:style w:type="table" w:customStyle="1" w:styleId="TableNormal10">
    <w:name w:val="TableNormal1"/>
    <w:tblPr>
      <w:tblCellMar>
        <w:top w:w="0" w:type="dxa"/>
        <w:left w:w="0" w:type="dxa"/>
        <w:bottom w:w="0" w:type="dxa"/>
        <w:right w:w="0" w:type="dxa"/>
      </w:tblCellMar>
    </w:tblPr>
  </w:style>
  <w:style w:type="table" w:styleId="Tablaconcuadrcula">
    <w:name w:val="Table Grid"/>
    <w:basedOn w:val="Tablanormal"/>
    <w:uiPriority w:val="39"/>
    <w:rsid w:val="00226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PIP List Number,Bullets,Paragraphe de liste1,Titulo 4,Titulo 4CxSpLast,ADB paragraph numbering,List Paragraph1,Paragraphe de liste 1,NULLETS 2,• List Paragraph,List Paragraph (numbered (a)),References,ReferencesCxSpLast,Párrafo Título 3"/>
    <w:basedOn w:val="Normal"/>
    <w:link w:val="PrrafodelistaCar"/>
    <w:uiPriority w:val="34"/>
    <w:qFormat/>
    <w:rsid w:val="003D39E5"/>
    <w:pPr>
      <w:ind w:left="720"/>
      <w:contextualSpacing/>
    </w:pPr>
  </w:style>
  <w:style w:type="paragraph" w:styleId="Textonotapie">
    <w:name w:val="footnote text"/>
    <w:basedOn w:val="Normal"/>
    <w:link w:val="TextonotapieCar"/>
    <w:uiPriority w:val="99"/>
    <w:semiHidden/>
    <w:unhideWhenUsed/>
    <w:rsid w:val="00393DE4"/>
    <w:rPr>
      <w:sz w:val="20"/>
      <w:szCs w:val="20"/>
    </w:rPr>
  </w:style>
  <w:style w:type="character" w:customStyle="1" w:styleId="TextonotapieCar">
    <w:name w:val="Texto nota pie Car"/>
    <w:basedOn w:val="Fuentedeprrafopredeter"/>
    <w:link w:val="Textonotapie"/>
    <w:uiPriority w:val="99"/>
    <w:semiHidden/>
    <w:rsid w:val="00393DE4"/>
    <w:rPr>
      <w:rFonts w:ascii="Times New Roman" w:eastAsia="Times New Roman" w:hAnsi="Times New Roman" w:cs="Times New Roman"/>
      <w:sz w:val="20"/>
      <w:szCs w:val="20"/>
      <w:lang w:val="en-US"/>
    </w:rPr>
  </w:style>
  <w:style w:type="character" w:styleId="Refdenotaalpie">
    <w:name w:val="footnote reference"/>
    <w:basedOn w:val="Fuentedeprrafopredeter"/>
    <w:uiPriority w:val="99"/>
    <w:semiHidden/>
    <w:unhideWhenUsed/>
    <w:rsid w:val="00393DE4"/>
    <w:rPr>
      <w:vertAlign w:val="superscript"/>
    </w:rPr>
  </w:style>
  <w:style w:type="character" w:styleId="Refdecomentario">
    <w:name w:val="annotation reference"/>
    <w:basedOn w:val="Fuentedeprrafopredeter"/>
    <w:uiPriority w:val="99"/>
    <w:semiHidden/>
    <w:unhideWhenUsed/>
    <w:rsid w:val="000E4683"/>
    <w:rPr>
      <w:sz w:val="16"/>
      <w:szCs w:val="16"/>
    </w:rPr>
  </w:style>
  <w:style w:type="paragraph" w:styleId="Textocomentario">
    <w:name w:val="annotation text"/>
    <w:basedOn w:val="Normal"/>
    <w:link w:val="TextocomentarioCar"/>
    <w:uiPriority w:val="99"/>
    <w:unhideWhenUsed/>
    <w:rsid w:val="000E4683"/>
    <w:rPr>
      <w:sz w:val="20"/>
      <w:szCs w:val="20"/>
    </w:rPr>
  </w:style>
  <w:style w:type="character" w:customStyle="1" w:styleId="TextocomentarioCar">
    <w:name w:val="Texto comentario Car"/>
    <w:basedOn w:val="Fuentedeprrafopredeter"/>
    <w:link w:val="Textocomentario"/>
    <w:uiPriority w:val="99"/>
    <w:rsid w:val="000E4683"/>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0E4683"/>
    <w:rPr>
      <w:b/>
      <w:bCs/>
    </w:rPr>
  </w:style>
  <w:style w:type="character" w:customStyle="1" w:styleId="AsuntodelcomentarioCar">
    <w:name w:val="Asunto del comentario Car"/>
    <w:basedOn w:val="TextocomentarioCar"/>
    <w:link w:val="Asuntodelcomentario"/>
    <w:uiPriority w:val="99"/>
    <w:semiHidden/>
    <w:rsid w:val="000E4683"/>
    <w:rPr>
      <w:rFonts w:ascii="Times New Roman" w:eastAsia="Times New Roman" w:hAnsi="Times New Roman" w:cs="Times New Roman"/>
      <w:b/>
      <w:bCs/>
      <w:sz w:val="20"/>
      <w:szCs w:val="20"/>
      <w:lang w:val="en-US"/>
    </w:rPr>
  </w:style>
  <w:style w:type="paragraph" w:styleId="Textodeglobo">
    <w:name w:val="Balloon Text"/>
    <w:basedOn w:val="Normal"/>
    <w:link w:val="TextodegloboCar"/>
    <w:uiPriority w:val="99"/>
    <w:semiHidden/>
    <w:unhideWhenUsed/>
    <w:rsid w:val="000E4683"/>
    <w:rPr>
      <w:rFonts w:ascii="Tahoma" w:hAnsi="Tahoma" w:cs="Tahoma"/>
      <w:sz w:val="16"/>
      <w:szCs w:val="16"/>
    </w:rPr>
  </w:style>
  <w:style w:type="character" w:customStyle="1" w:styleId="TextodegloboCar">
    <w:name w:val="Texto de globo Car"/>
    <w:basedOn w:val="Fuentedeprrafopredeter"/>
    <w:link w:val="Textodeglobo"/>
    <w:uiPriority w:val="99"/>
    <w:semiHidden/>
    <w:rsid w:val="000E4683"/>
    <w:rPr>
      <w:rFonts w:ascii="Tahoma" w:eastAsia="Times New Roman" w:hAnsi="Tahoma" w:cs="Tahoma"/>
      <w:sz w:val="16"/>
      <w:szCs w:val="16"/>
      <w:lang w:val="en-US"/>
    </w:rPr>
  </w:style>
  <w:style w:type="character" w:customStyle="1" w:styleId="Ttulo1Car">
    <w:name w:val="Título 1 Car"/>
    <w:basedOn w:val="Fuentedeprrafopredeter"/>
    <w:uiPriority w:val="9"/>
    <w:rsid w:val="00E9291E"/>
    <w:rPr>
      <w:rFonts w:ascii="Segoe UI" w:eastAsia="Times New Roman" w:hAnsi="Segoe UI" w:cs="Segoe UI"/>
      <w:b/>
      <w:smallCaps/>
      <w:sz w:val="24"/>
      <w:szCs w:val="24"/>
      <w:lang w:val="es-ES" w:eastAsia="es-ES"/>
    </w:rPr>
  </w:style>
  <w:style w:type="paragraph" w:styleId="Piedepgina">
    <w:name w:val="footer"/>
    <w:basedOn w:val="Normal"/>
    <w:link w:val="PiedepginaCar"/>
    <w:uiPriority w:val="99"/>
    <w:unhideWhenUsed/>
    <w:rsid w:val="00B364DD"/>
    <w:pPr>
      <w:tabs>
        <w:tab w:val="center" w:pos="4419"/>
        <w:tab w:val="right" w:pos="8838"/>
      </w:tabs>
    </w:pPr>
  </w:style>
  <w:style w:type="character" w:customStyle="1" w:styleId="PiedepginaCar">
    <w:name w:val="Pie de página Car"/>
    <w:basedOn w:val="Fuentedeprrafopredeter"/>
    <w:link w:val="Piedepgina"/>
    <w:uiPriority w:val="99"/>
    <w:rsid w:val="00B364DD"/>
    <w:rPr>
      <w:rFonts w:ascii="Times New Roman" w:eastAsia="Times New Roman" w:hAnsi="Times New Roman" w:cs="Times New Roman"/>
      <w:sz w:val="24"/>
      <w:szCs w:val="24"/>
      <w:lang w:val="en-US"/>
    </w:rPr>
  </w:style>
  <w:style w:type="character" w:styleId="Nmerodepgina">
    <w:name w:val="page number"/>
    <w:basedOn w:val="Fuentedeprrafopredeter"/>
    <w:uiPriority w:val="99"/>
    <w:semiHidden/>
    <w:unhideWhenUsed/>
    <w:rsid w:val="00B364DD"/>
  </w:style>
  <w:style w:type="paragraph" w:customStyle="1" w:styleId="Default">
    <w:name w:val="Default"/>
    <w:rsid w:val="00FD34EE"/>
    <w:pPr>
      <w:autoSpaceDE w:val="0"/>
      <w:autoSpaceDN w:val="0"/>
      <w:adjustRightInd w:val="0"/>
    </w:pPr>
    <w:rPr>
      <w:rFonts w:ascii="Arial" w:hAnsi="Arial" w:cs="Arial"/>
      <w:color w:val="000000"/>
    </w:rPr>
  </w:style>
  <w:style w:type="character" w:styleId="Hipervnculo">
    <w:name w:val="Hyperlink"/>
    <w:basedOn w:val="Fuentedeprrafopredeter"/>
    <w:uiPriority w:val="99"/>
    <w:unhideWhenUsed/>
    <w:rsid w:val="000E5BCA"/>
    <w:rPr>
      <w:color w:val="0000FF" w:themeColor="hyperlink"/>
      <w:u w:val="single"/>
    </w:rPr>
  </w:style>
  <w:style w:type="paragraph" w:styleId="Sinespaciado">
    <w:name w:val="No Spacing"/>
    <w:link w:val="SinespaciadoCar"/>
    <w:uiPriority w:val="1"/>
    <w:qFormat/>
    <w:rsid w:val="00B71BB5"/>
    <w:rPr>
      <w:rFonts w:ascii="Calibri" w:hAnsi="Calibri"/>
      <w:lang w:val="es-ES"/>
    </w:rPr>
  </w:style>
  <w:style w:type="character" w:customStyle="1" w:styleId="SinespaciadoCar">
    <w:name w:val="Sin espaciado Car"/>
    <w:link w:val="Sinespaciado"/>
    <w:uiPriority w:val="1"/>
    <w:rsid w:val="00B71BB5"/>
    <w:rPr>
      <w:rFonts w:ascii="Calibri" w:eastAsia="Times New Roman" w:hAnsi="Calibri" w:cs="Times New Roman"/>
      <w:lang w:val="es-ES"/>
    </w:rPr>
  </w:style>
  <w:style w:type="paragraph" w:styleId="Encabezado">
    <w:name w:val="header"/>
    <w:basedOn w:val="Normal"/>
    <w:link w:val="EncabezadoCar"/>
    <w:uiPriority w:val="99"/>
    <w:unhideWhenUsed/>
    <w:rsid w:val="00807536"/>
    <w:pPr>
      <w:tabs>
        <w:tab w:val="center" w:pos="4252"/>
        <w:tab w:val="right" w:pos="8504"/>
      </w:tabs>
    </w:pPr>
  </w:style>
  <w:style w:type="character" w:customStyle="1" w:styleId="EncabezadoCar">
    <w:name w:val="Encabezado Car"/>
    <w:basedOn w:val="Fuentedeprrafopredeter"/>
    <w:link w:val="Encabezado"/>
    <w:uiPriority w:val="99"/>
    <w:rsid w:val="00807536"/>
    <w:rPr>
      <w:rFonts w:ascii="Times New Roman" w:eastAsia="Times New Roman" w:hAnsi="Times New Roman" w:cs="Times New Roman"/>
      <w:sz w:val="24"/>
      <w:szCs w:val="24"/>
      <w:lang w:val="en-US"/>
    </w:rPr>
  </w:style>
  <w:style w:type="paragraph" w:styleId="Revisin">
    <w:name w:val="Revision"/>
    <w:hidden/>
    <w:uiPriority w:val="99"/>
    <w:semiHidden/>
    <w:rsid w:val="00B30FCA"/>
    <w:rPr>
      <w:lang w:val="en-US"/>
    </w:rPr>
  </w:style>
  <w:style w:type="character" w:customStyle="1" w:styleId="PrrafodelistaCar">
    <w:name w:val="Párrafo de lista Car"/>
    <w:aliases w:val="PIP List Number Car,Bullets Car,Paragraphe de liste1 Car,Titulo 4 Car,Titulo 4CxSpLast Car,ADB paragraph numbering Car,List Paragraph1 Car,Paragraphe de liste 1 Car,NULLETS 2 Car,• List Paragraph Car,References Car"/>
    <w:link w:val="Prrafodelista"/>
    <w:uiPriority w:val="34"/>
    <w:qFormat/>
    <w:rsid w:val="00360FC9"/>
    <w:rPr>
      <w:rFonts w:ascii="Times New Roman" w:eastAsia="Times New Roman" w:hAnsi="Times New Roman" w:cs="Times New Roman"/>
      <w:sz w:val="24"/>
      <w:szCs w:val="24"/>
      <w:lang w:val="en-US"/>
    </w:rPr>
  </w:style>
  <w:style w:type="character" w:customStyle="1" w:styleId="Ttulo2Car">
    <w:name w:val="Título 2 Car"/>
    <w:basedOn w:val="Fuentedeprrafopredeter"/>
    <w:uiPriority w:val="9"/>
    <w:semiHidden/>
    <w:rsid w:val="00627F02"/>
    <w:rPr>
      <w:rFonts w:asciiTheme="majorHAnsi" w:eastAsiaTheme="majorEastAsia" w:hAnsiTheme="majorHAnsi" w:cstheme="majorBidi"/>
      <w:color w:val="365F91" w:themeColor="accent1" w:themeShade="BF"/>
      <w:sz w:val="26"/>
      <w:szCs w:val="26"/>
      <w:lang w:val="en-US"/>
    </w:rPr>
  </w:style>
  <w:style w:type="paragraph" w:styleId="Listaconvietas">
    <w:name w:val="List Bullet"/>
    <w:basedOn w:val="Normal"/>
    <w:uiPriority w:val="1"/>
    <w:unhideWhenUsed/>
    <w:qFormat/>
    <w:rsid w:val="00627F02"/>
    <w:pPr>
      <w:numPr>
        <w:numId w:val="16"/>
      </w:numPr>
      <w:spacing w:after="60" w:line="288" w:lineRule="auto"/>
    </w:pPr>
    <w:rPr>
      <w:rFonts w:asciiTheme="minorHAnsi" w:eastAsiaTheme="minorHAnsi" w:hAnsiTheme="minorHAnsi" w:cstheme="minorBidi"/>
      <w:color w:val="404040" w:themeColor="text1" w:themeTint="BF"/>
      <w:sz w:val="18"/>
      <w:szCs w:val="20"/>
      <w:lang w:val="es-ES"/>
    </w:rPr>
  </w:style>
  <w:style w:type="character" w:customStyle="1" w:styleId="Ttulo4Car">
    <w:name w:val="Título 4 Car"/>
    <w:basedOn w:val="Fuentedeprrafopredeter"/>
    <w:uiPriority w:val="9"/>
    <w:semiHidden/>
    <w:rsid w:val="00140DDC"/>
    <w:rPr>
      <w:rFonts w:asciiTheme="majorHAnsi" w:eastAsiaTheme="majorEastAsia" w:hAnsiTheme="majorHAnsi" w:cstheme="majorBidi"/>
      <w:i/>
      <w:iCs/>
      <w:color w:val="365F91" w:themeColor="accent1" w:themeShade="BF"/>
      <w:sz w:val="24"/>
      <w:szCs w:val="24"/>
      <w:lang w:val="en-US"/>
    </w:rPr>
  </w:style>
  <w:style w:type="paragraph" w:styleId="Textoindependiente">
    <w:name w:val="Body Text"/>
    <w:basedOn w:val="Normal"/>
    <w:link w:val="TextoindependienteCar"/>
    <w:uiPriority w:val="1"/>
    <w:qFormat/>
    <w:rsid w:val="000D6DC7"/>
    <w:pPr>
      <w:widowControl w:val="0"/>
      <w:autoSpaceDE w:val="0"/>
      <w:autoSpaceDN w:val="0"/>
    </w:pPr>
    <w:rPr>
      <w:rFonts w:ascii="Calibri" w:eastAsia="Calibri" w:hAnsi="Calibri" w:cs="Calibri"/>
      <w:sz w:val="22"/>
      <w:szCs w:val="22"/>
      <w:lang w:val="es-ES"/>
    </w:rPr>
  </w:style>
  <w:style w:type="character" w:customStyle="1" w:styleId="TextoindependienteCar">
    <w:name w:val="Texto independiente Car"/>
    <w:basedOn w:val="Fuentedeprrafopredeter"/>
    <w:link w:val="Textoindependiente"/>
    <w:uiPriority w:val="1"/>
    <w:rsid w:val="000D6DC7"/>
    <w:rPr>
      <w:rFonts w:ascii="Calibri" w:eastAsia="Calibri" w:hAnsi="Calibri" w:cs="Calibri"/>
      <w:lang w:val="es-ES"/>
    </w:rPr>
  </w:style>
  <w:style w:type="table" w:customStyle="1" w:styleId="TableNormal11">
    <w:name w:val="Table Normal1"/>
    <w:uiPriority w:val="2"/>
    <w:semiHidden/>
    <w:unhideWhenUsed/>
    <w:qFormat/>
    <w:rsid w:val="00564A85"/>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64A85"/>
    <w:pPr>
      <w:widowControl w:val="0"/>
      <w:autoSpaceDE w:val="0"/>
      <w:autoSpaceDN w:val="0"/>
      <w:ind w:left="109"/>
    </w:pPr>
    <w:rPr>
      <w:rFonts w:ascii="Calibri" w:eastAsia="Calibri" w:hAnsi="Calibri" w:cs="Calibri"/>
      <w:sz w:val="22"/>
      <w:szCs w:val="22"/>
      <w:lang w:val="es-ES" w:bidi="es-ES"/>
    </w:rPr>
  </w:style>
  <w:style w:type="paragraph" w:customStyle="1" w:styleId="Prrafodelista1">
    <w:name w:val="Párrafo de lista1"/>
    <w:basedOn w:val="Normal"/>
    <w:qFormat/>
    <w:rsid w:val="004B5EE8"/>
    <w:pPr>
      <w:spacing w:after="200" w:line="276" w:lineRule="auto"/>
      <w:ind w:left="720"/>
      <w:contextualSpacing/>
    </w:pPr>
    <w:rPr>
      <w:rFonts w:ascii="Calibri" w:hAnsi="Calibri"/>
      <w:sz w:val="22"/>
      <w:szCs w:val="22"/>
      <w:lang w:val="es-PE"/>
    </w:rPr>
  </w:style>
  <w:style w:type="paragraph" w:styleId="Textonotaalfinal">
    <w:name w:val="endnote text"/>
    <w:basedOn w:val="Normal"/>
    <w:link w:val="TextonotaalfinalCar"/>
    <w:uiPriority w:val="99"/>
    <w:semiHidden/>
    <w:unhideWhenUsed/>
    <w:rsid w:val="00DE15CA"/>
    <w:rPr>
      <w:sz w:val="20"/>
      <w:szCs w:val="20"/>
    </w:rPr>
  </w:style>
  <w:style w:type="character" w:customStyle="1" w:styleId="TextonotaalfinalCar">
    <w:name w:val="Texto nota al final Car"/>
    <w:basedOn w:val="Fuentedeprrafopredeter"/>
    <w:link w:val="Textonotaalfinal"/>
    <w:uiPriority w:val="99"/>
    <w:semiHidden/>
    <w:rsid w:val="00DE15CA"/>
    <w:rPr>
      <w:rFonts w:ascii="Times New Roman" w:eastAsia="Times New Roman" w:hAnsi="Times New Roman" w:cs="Times New Roman"/>
      <w:sz w:val="20"/>
      <w:szCs w:val="20"/>
      <w:lang w:val="en-US"/>
    </w:rPr>
  </w:style>
  <w:style w:type="character" w:styleId="Refdenotaalfinal">
    <w:name w:val="endnote reference"/>
    <w:basedOn w:val="Fuentedeprrafopredeter"/>
    <w:uiPriority w:val="99"/>
    <w:semiHidden/>
    <w:unhideWhenUsed/>
    <w:rsid w:val="00DE15CA"/>
    <w:rPr>
      <w:vertAlign w:val="superscript"/>
    </w:rPr>
  </w:style>
  <w:style w:type="character" w:customStyle="1" w:styleId="Mencinsinresolver1">
    <w:name w:val="Mención sin resolver1"/>
    <w:basedOn w:val="Fuentedeprrafopredeter"/>
    <w:uiPriority w:val="99"/>
    <w:semiHidden/>
    <w:unhideWhenUsed/>
    <w:rsid w:val="00FA7627"/>
    <w:rPr>
      <w:color w:val="605E5C"/>
      <w:shd w:val="clear" w:color="auto" w:fill="E1DFDD"/>
    </w:rPr>
  </w:style>
  <w:style w:type="table" w:customStyle="1" w:styleId="TableNormal5">
    <w:name w:val="Table Normal"/>
    <w:uiPriority w:val="2"/>
    <w:qFormat/>
    <w:rsid w:val="009D77D5"/>
    <w:pPr>
      <w:widowControl w:val="0"/>
    </w:pPr>
    <w:rPr>
      <w:rFonts w:ascii="Tahoma" w:eastAsia="Tahoma" w:hAnsi="Tahoma" w:cs="Tahoma"/>
      <w:lang w:val="es-ES"/>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B83919"/>
    <w:rPr>
      <w:color w:val="605E5C"/>
      <w:shd w:val="clear" w:color="auto" w:fill="E1DFDD"/>
    </w:rPr>
  </w:style>
  <w:style w:type="character" w:customStyle="1" w:styleId="wixui-rich-texttext">
    <w:name w:val="wixui-rich-text__text"/>
    <w:basedOn w:val="Fuentedeprrafopredeter"/>
    <w:rsid w:val="00AF1FA3"/>
  </w:style>
  <w:style w:type="table" w:customStyle="1" w:styleId="7">
    <w:name w:val="7"/>
    <w:basedOn w:val="TableNormal5"/>
    <w:tblPr>
      <w:tblStyleRowBandSize w:val="1"/>
      <w:tblStyleColBandSize w:val="1"/>
      <w:tblCellMar>
        <w:left w:w="115" w:type="dxa"/>
        <w:right w:w="115" w:type="dxa"/>
      </w:tblCellMar>
    </w:tblPr>
  </w:style>
  <w:style w:type="table" w:customStyle="1" w:styleId="6">
    <w:name w:val="6"/>
    <w:basedOn w:val="TableNormal5"/>
    <w:tblPr>
      <w:tblStyleRowBandSize w:val="1"/>
      <w:tblStyleColBandSize w:val="1"/>
    </w:tblPr>
  </w:style>
  <w:style w:type="table" w:customStyle="1" w:styleId="5">
    <w:name w:val="5"/>
    <w:basedOn w:val="TableNormal5"/>
    <w:tblPr>
      <w:tblStyleRowBandSize w:val="1"/>
      <w:tblStyleColBandSize w:val="1"/>
      <w:tblCellMar>
        <w:left w:w="108" w:type="dxa"/>
        <w:right w:w="108" w:type="dxa"/>
      </w:tblCellMar>
    </w:tblPr>
  </w:style>
  <w:style w:type="table" w:customStyle="1" w:styleId="4">
    <w:name w:val="4"/>
    <w:basedOn w:val="TableNormal5"/>
    <w:tblPr>
      <w:tblStyleRowBandSize w:val="1"/>
      <w:tblStyleColBandSize w:val="1"/>
      <w:tblCellMar>
        <w:left w:w="115" w:type="dxa"/>
        <w:right w:w="115" w:type="dxa"/>
      </w:tblCellMar>
    </w:tblPr>
  </w:style>
  <w:style w:type="table" w:customStyle="1" w:styleId="3">
    <w:name w:val="3"/>
    <w:basedOn w:val="TableNormal5"/>
    <w:tblPr>
      <w:tblStyleRowBandSize w:val="1"/>
      <w:tblStyleColBandSize w:val="1"/>
      <w:tblCellMar>
        <w:left w:w="115" w:type="dxa"/>
        <w:right w:w="115" w:type="dxa"/>
      </w:tblCellMar>
    </w:tblPr>
  </w:style>
  <w:style w:type="table" w:customStyle="1" w:styleId="2">
    <w:name w:val="2"/>
    <w:basedOn w:val="TableNormal5"/>
    <w:tblPr>
      <w:tblStyleRowBandSize w:val="1"/>
      <w:tblStyleColBandSize w:val="1"/>
      <w:tblCellMar>
        <w:left w:w="115" w:type="dxa"/>
        <w:right w:w="115" w:type="dxa"/>
      </w:tblCellMar>
    </w:tblPr>
  </w:style>
  <w:style w:type="table" w:customStyle="1" w:styleId="1">
    <w:name w:val="1"/>
    <w:basedOn w:val="TableNormal5"/>
    <w:tblPr>
      <w:tblStyleRowBandSize w:val="1"/>
      <w:tblStyleColBandSize w:val="1"/>
      <w:tblCellMar>
        <w:left w:w="70" w:type="dxa"/>
        <w:right w:w="70" w:type="dxa"/>
      </w:tblCellMar>
    </w:tblPr>
  </w:style>
  <w:style w:type="table" w:customStyle="1" w:styleId="23">
    <w:name w:val="23"/>
    <w:basedOn w:val="TableNormal10"/>
    <w:pPr>
      <w:widowControl w:val="0"/>
    </w:pPr>
    <w:rPr>
      <w:rFonts w:ascii="Tahoma" w:eastAsia="Tahoma" w:hAnsi="Tahoma" w:cs="Tahoma"/>
    </w:rPr>
    <w:tblPr>
      <w:tblStyleRowBandSize w:val="1"/>
      <w:tblStyleColBandSize w:val="1"/>
      <w:tblCellMar>
        <w:left w:w="115" w:type="dxa"/>
        <w:right w:w="115" w:type="dxa"/>
      </w:tblCellMar>
    </w:tblPr>
  </w:style>
  <w:style w:type="table" w:customStyle="1" w:styleId="22">
    <w:name w:val="22"/>
    <w:basedOn w:val="TableNormal10"/>
    <w:tblPr>
      <w:tblStyleRowBandSize w:val="1"/>
      <w:tblStyleColBandSize w:val="1"/>
    </w:tblPr>
  </w:style>
  <w:style w:type="table" w:customStyle="1" w:styleId="21">
    <w:name w:val="21"/>
    <w:basedOn w:val="TableNormal10"/>
    <w:tblPr>
      <w:tblStyleRowBandSize w:val="1"/>
      <w:tblStyleColBandSize w:val="1"/>
    </w:tblPr>
  </w:style>
  <w:style w:type="table" w:customStyle="1" w:styleId="20">
    <w:name w:val="20"/>
    <w:basedOn w:val="TableNormal10"/>
    <w:tblPr>
      <w:tblStyleRowBandSize w:val="1"/>
      <w:tblStyleColBandSize w:val="1"/>
    </w:tblPr>
  </w:style>
  <w:style w:type="table" w:customStyle="1" w:styleId="19">
    <w:name w:val="19"/>
    <w:basedOn w:val="TableNormal10"/>
    <w:tblPr>
      <w:tblStyleRowBandSize w:val="1"/>
      <w:tblStyleColBandSize w:val="1"/>
    </w:tblPr>
  </w:style>
  <w:style w:type="table" w:customStyle="1" w:styleId="18">
    <w:name w:val="18"/>
    <w:basedOn w:val="TableNormal10"/>
    <w:pPr>
      <w:widowControl w:val="0"/>
    </w:pPr>
    <w:rPr>
      <w:rFonts w:ascii="Tahoma" w:eastAsia="Tahoma" w:hAnsi="Tahoma" w:cs="Tahoma"/>
    </w:rPr>
    <w:tblPr>
      <w:tblStyleRowBandSize w:val="1"/>
      <w:tblStyleColBandSize w:val="1"/>
      <w:tblCellMar>
        <w:left w:w="115" w:type="dxa"/>
        <w:right w:w="115" w:type="dxa"/>
      </w:tblCellMar>
    </w:tblPr>
  </w:style>
  <w:style w:type="table" w:customStyle="1" w:styleId="17">
    <w:name w:val="17"/>
    <w:basedOn w:val="TableNormal10"/>
    <w:tblPr>
      <w:tblStyleRowBandSize w:val="1"/>
      <w:tblStyleColBandSize w:val="1"/>
    </w:tblPr>
  </w:style>
  <w:style w:type="table" w:customStyle="1" w:styleId="16">
    <w:name w:val="16"/>
    <w:basedOn w:val="TableNormal10"/>
    <w:tblPr>
      <w:tblStyleRowBandSize w:val="1"/>
      <w:tblStyleColBandSize w:val="1"/>
    </w:tblPr>
  </w:style>
  <w:style w:type="table" w:customStyle="1" w:styleId="15">
    <w:name w:val="15"/>
    <w:basedOn w:val="TableNormal10"/>
    <w:tblPr>
      <w:tblStyleRowBandSize w:val="1"/>
      <w:tblStyleColBandSize w:val="1"/>
    </w:tblPr>
  </w:style>
  <w:style w:type="table" w:customStyle="1" w:styleId="14">
    <w:name w:val="14"/>
    <w:basedOn w:val="TableNormal10"/>
    <w:tblPr>
      <w:tblStyleRowBandSize w:val="1"/>
      <w:tblStyleColBandSize w:val="1"/>
    </w:tblPr>
  </w:style>
  <w:style w:type="table" w:customStyle="1" w:styleId="13">
    <w:name w:val="13"/>
    <w:basedOn w:val="TableNormal30"/>
    <w:pPr>
      <w:widowControl w:val="0"/>
    </w:pPr>
    <w:rPr>
      <w:rFonts w:ascii="Tahoma" w:eastAsia="Tahoma" w:hAnsi="Tahoma" w:cs="Tahoma"/>
    </w:rPr>
    <w:tblPr>
      <w:tblStyleRowBandSize w:val="1"/>
      <w:tblStyleColBandSize w:val="1"/>
      <w:tblCellMar>
        <w:top w:w="0" w:type="dxa"/>
        <w:left w:w="115" w:type="dxa"/>
        <w:bottom w:w="0" w:type="dxa"/>
        <w:right w:w="115" w:type="dxa"/>
      </w:tblCellMar>
    </w:tblPr>
  </w:style>
  <w:style w:type="table" w:customStyle="1" w:styleId="12">
    <w:name w:val="12"/>
    <w:basedOn w:val="TableNormal30"/>
    <w:tblPr>
      <w:tblStyleRowBandSize w:val="1"/>
      <w:tblStyleColBandSize w:val="1"/>
    </w:tblPr>
  </w:style>
  <w:style w:type="table" w:customStyle="1" w:styleId="11">
    <w:name w:val="11"/>
    <w:basedOn w:val="TableNormal30"/>
    <w:tblPr>
      <w:tblStyleRowBandSize w:val="1"/>
      <w:tblStyleColBandSize w:val="1"/>
    </w:tblPr>
  </w:style>
  <w:style w:type="table" w:customStyle="1" w:styleId="10">
    <w:name w:val="10"/>
    <w:basedOn w:val="TableNormal30"/>
    <w:tblPr>
      <w:tblStyleRowBandSize w:val="1"/>
      <w:tblStyleColBandSize w:val="1"/>
    </w:tblPr>
  </w:style>
  <w:style w:type="table" w:customStyle="1" w:styleId="9">
    <w:name w:val="9"/>
    <w:basedOn w:val="TableNormal30"/>
    <w:tblPr>
      <w:tblStyleRowBandSize w:val="1"/>
      <w:tblStyleColBandSize w:val="1"/>
      <w:tblCellMar>
        <w:top w:w="0" w:type="dxa"/>
        <w:left w:w="0" w:type="dxa"/>
        <w:bottom w:w="0" w:type="dxa"/>
        <w:right w:w="0" w:type="dxa"/>
      </w:tblCellMar>
    </w:tblPr>
  </w:style>
  <w:style w:type="table" w:customStyle="1" w:styleId="8">
    <w:name w:val="8"/>
    <w:basedOn w:val="TableNormal30"/>
    <w:tblPr>
      <w:tblStyleRowBandSize w:val="1"/>
      <w:tblStyleColBandSize w:val="1"/>
      <w:tblCellMar>
        <w:top w:w="0" w:type="dxa"/>
        <w:left w:w="0" w:type="dxa"/>
        <w:bottom w:w="0" w:type="dxa"/>
        <w:right w:w="0" w:type="dxa"/>
      </w:tblCellMar>
    </w:tblPr>
  </w:style>
  <w:style w:type="table" w:customStyle="1" w:styleId="a">
    <w:basedOn w:val="TableNormal4"/>
    <w:pPr>
      <w:widowControl w:val="0"/>
    </w:pPr>
    <w:rPr>
      <w:rFonts w:ascii="Tahoma" w:eastAsia="Tahoma" w:hAnsi="Tahoma" w:cs="Tahoma"/>
    </w:rPr>
    <w:tblPr>
      <w:tblStyleRowBandSize w:val="1"/>
      <w:tblStyleColBandSize w:val="1"/>
      <w:tblCellMar>
        <w:top w:w="0" w:type="dxa"/>
        <w:left w:w="115" w:type="dxa"/>
        <w:bottom w:w="0" w:type="dxa"/>
        <w:right w:w="115" w:type="dxa"/>
      </w:tblCellMar>
    </w:tblPr>
  </w:style>
  <w:style w:type="table" w:customStyle="1" w:styleId="a0">
    <w:basedOn w:val="TableNormal4"/>
    <w:tblPr>
      <w:tblStyleRowBandSize w:val="1"/>
      <w:tblStyleColBandSize w:val="1"/>
      <w:tblCellMar>
        <w:top w:w="0" w:type="dxa"/>
        <w:left w:w="108" w:type="dxa"/>
        <w:bottom w:w="0" w:type="dxa"/>
        <w:right w:w="108" w:type="dxa"/>
      </w:tblCellMar>
    </w:tblPr>
  </w:style>
  <w:style w:type="table" w:customStyle="1" w:styleId="a1">
    <w:basedOn w:val="TableNormal4"/>
    <w:tblPr>
      <w:tblStyleRowBandSize w:val="1"/>
      <w:tblStyleColBandSize w:val="1"/>
      <w:tblCellMar>
        <w:top w:w="0" w:type="dxa"/>
        <w:left w:w="108" w:type="dxa"/>
        <w:bottom w:w="0" w:type="dxa"/>
        <w:right w:w="108" w:type="dxa"/>
      </w:tblCellMar>
    </w:tblPr>
  </w:style>
  <w:style w:type="table" w:customStyle="1" w:styleId="a2">
    <w:basedOn w:val="TableNormal4"/>
    <w:tblPr>
      <w:tblStyleRowBandSize w:val="1"/>
      <w:tblStyleColBandSize w:val="1"/>
      <w:tblCellMar>
        <w:top w:w="0" w:type="dxa"/>
        <w:left w:w="108" w:type="dxa"/>
        <w:bottom w:w="0" w:type="dxa"/>
        <w:right w:w="108" w:type="dxa"/>
      </w:tblCellMar>
    </w:tblPr>
  </w:style>
  <w:style w:type="table" w:customStyle="1" w:styleId="a3">
    <w:basedOn w:val="TableNormal4"/>
    <w:tblPr>
      <w:tblStyleRowBandSize w:val="1"/>
      <w:tblStyleColBandSize w:val="1"/>
      <w:tblCellMar>
        <w:top w:w="0" w:type="dxa"/>
        <w:left w:w="108" w:type="dxa"/>
        <w:bottom w:w="0" w:type="dxa"/>
        <w:right w:w="108" w:type="dxa"/>
      </w:tblCellMar>
    </w:tblPr>
  </w:style>
  <w:style w:type="table" w:customStyle="1" w:styleId="a4">
    <w:basedOn w:val="TableNormal4"/>
    <w:tblPr>
      <w:tblStyleRowBandSize w:val="1"/>
      <w:tblStyleColBandSize w:val="1"/>
      <w:tblCellMar>
        <w:top w:w="0" w:type="dxa"/>
        <w:left w:w="108" w:type="dxa"/>
        <w:bottom w:w="0" w:type="dxa"/>
        <w:right w:w="108" w:type="dxa"/>
      </w:tblCellMar>
    </w:tblPr>
  </w:style>
  <w:style w:type="table" w:customStyle="1" w:styleId="a5">
    <w:basedOn w:val="TableNormal3"/>
    <w:pPr>
      <w:widowControl w:val="0"/>
    </w:pPr>
    <w:rPr>
      <w:rFonts w:ascii="Tahoma" w:eastAsia="Tahoma" w:hAnsi="Tahoma" w:cs="Tahoma"/>
    </w:rPr>
    <w:tblPr>
      <w:tblStyleRowBandSize w:val="1"/>
      <w:tblStyleColBandSize w:val="1"/>
      <w:tblCellMar>
        <w:top w:w="0" w:type="dxa"/>
        <w:left w:w="115" w:type="dxa"/>
        <w:bottom w:w="0" w:type="dxa"/>
        <w:right w:w="115" w:type="dxa"/>
      </w:tblCellMar>
    </w:tblPr>
  </w:style>
  <w:style w:type="table" w:customStyle="1" w:styleId="a6">
    <w:basedOn w:val="TableNormal3"/>
    <w:tblPr>
      <w:tblStyleRowBandSize w:val="1"/>
      <w:tblStyleColBandSize w:val="1"/>
      <w:tblCellMar>
        <w:top w:w="0" w:type="dxa"/>
        <w:left w:w="108" w:type="dxa"/>
        <w:bottom w:w="0" w:type="dxa"/>
        <w:right w:w="108" w:type="dxa"/>
      </w:tblCellMar>
    </w:tblPr>
  </w:style>
  <w:style w:type="table" w:customStyle="1" w:styleId="a7">
    <w:basedOn w:val="TableNormal3"/>
    <w:tblPr>
      <w:tblStyleRowBandSize w:val="1"/>
      <w:tblStyleColBandSize w:val="1"/>
      <w:tblCellMar>
        <w:top w:w="0" w:type="dxa"/>
        <w:left w:w="108" w:type="dxa"/>
        <w:bottom w:w="0" w:type="dxa"/>
        <w:right w:w="108" w:type="dxa"/>
      </w:tblCellMar>
    </w:tblPr>
  </w:style>
  <w:style w:type="table" w:customStyle="1" w:styleId="a8">
    <w:basedOn w:val="TableNormal3"/>
    <w:tblPr>
      <w:tblStyleRowBandSize w:val="1"/>
      <w:tblStyleColBandSize w:val="1"/>
      <w:tblCellMar>
        <w:top w:w="0" w:type="dxa"/>
        <w:left w:w="108" w:type="dxa"/>
        <w:bottom w:w="0" w:type="dxa"/>
        <w:right w:w="108" w:type="dxa"/>
      </w:tblCellMar>
    </w:tblPr>
  </w:style>
  <w:style w:type="table" w:customStyle="1" w:styleId="a9">
    <w:basedOn w:val="TableNormal3"/>
    <w:tblPr>
      <w:tblStyleRowBandSize w:val="1"/>
      <w:tblStyleColBandSize w:val="1"/>
      <w:tblCellMar>
        <w:top w:w="0" w:type="dxa"/>
        <w:left w:w="108" w:type="dxa"/>
        <w:bottom w:w="0" w:type="dxa"/>
        <w:right w:w="108" w:type="dxa"/>
      </w:tblCellMar>
    </w:tblPr>
  </w:style>
  <w:style w:type="table" w:customStyle="1" w:styleId="aa">
    <w:basedOn w:val="TableNormal3"/>
    <w:tblPr>
      <w:tblStyleRowBandSize w:val="1"/>
      <w:tblStyleColBandSize w:val="1"/>
      <w:tblCellMar>
        <w:top w:w="0" w:type="dxa"/>
        <w:left w:w="108" w:type="dxa"/>
        <w:bottom w:w="0" w:type="dxa"/>
        <w:right w:w="108" w:type="dxa"/>
      </w:tblCellMar>
    </w:tblPr>
  </w:style>
  <w:style w:type="table" w:customStyle="1" w:styleId="ab">
    <w:basedOn w:val="TableNormal3"/>
    <w:pPr>
      <w:widowControl w:val="0"/>
    </w:pPr>
    <w:rPr>
      <w:rFonts w:ascii="Tahoma" w:eastAsia="Tahoma" w:hAnsi="Tahoma" w:cs="Tahoma"/>
    </w:rPr>
    <w:tblPr>
      <w:tblStyleRowBandSize w:val="1"/>
      <w:tblStyleColBandSize w:val="1"/>
      <w:tblCellMar>
        <w:top w:w="0" w:type="dxa"/>
        <w:left w:w="115" w:type="dxa"/>
        <w:bottom w:w="0" w:type="dxa"/>
        <w:right w:w="115" w:type="dxa"/>
      </w:tblCellMar>
    </w:tblPr>
  </w:style>
  <w:style w:type="table" w:customStyle="1" w:styleId="ac">
    <w:basedOn w:val="TableNormal3"/>
    <w:tblPr>
      <w:tblStyleRowBandSize w:val="1"/>
      <w:tblStyleColBandSize w:val="1"/>
      <w:tblCellMar>
        <w:top w:w="0" w:type="dxa"/>
        <w:left w:w="108" w:type="dxa"/>
        <w:bottom w:w="0" w:type="dxa"/>
        <w:right w:w="108" w:type="dxa"/>
      </w:tblCellMar>
    </w:tblPr>
  </w:style>
  <w:style w:type="table" w:customStyle="1" w:styleId="ad">
    <w:basedOn w:val="TableNormal3"/>
    <w:tblPr>
      <w:tblStyleRowBandSize w:val="1"/>
      <w:tblStyleColBandSize w:val="1"/>
      <w:tblCellMar>
        <w:top w:w="0" w:type="dxa"/>
        <w:left w:w="108" w:type="dxa"/>
        <w:bottom w:w="0" w:type="dxa"/>
        <w:right w:w="108" w:type="dxa"/>
      </w:tblCellMar>
    </w:tblPr>
  </w:style>
  <w:style w:type="table" w:customStyle="1" w:styleId="ae">
    <w:basedOn w:val="TableNormal3"/>
    <w:tblPr>
      <w:tblStyleRowBandSize w:val="1"/>
      <w:tblStyleColBandSize w:val="1"/>
      <w:tblCellMar>
        <w:top w:w="0" w:type="dxa"/>
        <w:left w:w="108" w:type="dxa"/>
        <w:bottom w:w="0" w:type="dxa"/>
        <w:right w:w="108" w:type="dxa"/>
      </w:tblCellMar>
    </w:tblPr>
  </w:style>
  <w:style w:type="table" w:customStyle="1" w:styleId="af">
    <w:basedOn w:val="TableNormal3"/>
    <w:tblPr>
      <w:tblStyleRowBandSize w:val="1"/>
      <w:tblStyleColBandSize w:val="1"/>
      <w:tblCellMar>
        <w:top w:w="0" w:type="dxa"/>
        <w:left w:w="108" w:type="dxa"/>
        <w:bottom w:w="0" w:type="dxa"/>
        <w:right w:w="108" w:type="dxa"/>
      </w:tblCellMar>
    </w:tblPr>
  </w:style>
  <w:style w:type="table" w:customStyle="1" w:styleId="af0">
    <w:basedOn w:val="TableNormal3"/>
    <w:tblPr>
      <w:tblStyleRowBandSize w:val="1"/>
      <w:tblStyleColBandSize w:val="1"/>
      <w:tblCellMar>
        <w:top w:w="0" w:type="dxa"/>
        <w:left w:w="108" w:type="dxa"/>
        <w:bottom w:w="0" w:type="dxa"/>
        <w:right w:w="108" w:type="dxa"/>
      </w:tblCellMar>
    </w:tblPr>
  </w:style>
  <w:style w:type="table" w:customStyle="1" w:styleId="af1">
    <w:basedOn w:val="TableNormal1"/>
    <w:pPr>
      <w:widowControl w:val="0"/>
    </w:pPr>
    <w:rPr>
      <w:rFonts w:ascii="Tahoma" w:eastAsia="Tahoma" w:hAnsi="Tahoma" w:cs="Tahoma"/>
    </w:rPr>
    <w:tblPr>
      <w:tblStyleRowBandSize w:val="1"/>
      <w:tblStyleColBandSize w:val="1"/>
      <w:tblCellMar>
        <w:top w:w="0" w:type="dxa"/>
        <w:left w:w="115" w:type="dxa"/>
        <w:bottom w:w="0" w:type="dxa"/>
        <w:right w:w="115" w:type="dxa"/>
      </w:tblCellMar>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7">
    <w:basedOn w:val="TableNormal1"/>
    <w:pPr>
      <w:widowControl w:val="0"/>
    </w:pPr>
    <w:rPr>
      <w:rFonts w:ascii="Tahoma" w:eastAsia="Tahoma" w:hAnsi="Tahoma" w:cs="Tahoma"/>
    </w:rPr>
    <w:tblPr>
      <w:tblStyleRowBandSize w:val="1"/>
      <w:tblStyleColBandSize w:val="1"/>
      <w:tblCellMar>
        <w:top w:w="0" w:type="dxa"/>
        <w:left w:w="115" w:type="dxa"/>
        <w:bottom w:w="0" w:type="dxa"/>
        <w:right w:w="115" w:type="dxa"/>
      </w:tblCellMar>
    </w:tblPr>
  </w:style>
  <w:style w:type="table" w:customStyle="1" w:styleId="af8">
    <w:basedOn w:val="TableNormal1"/>
    <w:tblPr>
      <w:tblStyleRowBandSize w:val="1"/>
      <w:tblStyleColBandSize w:val="1"/>
      <w:tblCellMar>
        <w:top w:w="0" w:type="dxa"/>
        <w:left w:w="108" w:type="dxa"/>
        <w:bottom w:w="0" w:type="dxa"/>
        <w:right w:w="108"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maldonado@profonanpe.org.p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maldonado@profonanpe.org.p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ortocarrero@profonanpe.org.p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gob.pe/institucion/minam/normas-legales/441688-046-2020-min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Lkce7PlrCuTrt2AkbHI2BWpoPA==">CgMxLjAyCWguMmV0OTJwMDIJaC4zMGowemxsOAByITFtXzN2V0xnajNnanQzM2x3Y25vQ2tJVUpxMHIyMFNSXw==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2989</Words>
  <Characters>16440</Characters>
  <Application>Microsoft Office Word</Application>
  <DocSecurity>0</DocSecurity>
  <Lines>137</Lines>
  <Paragraphs>38</Paragraphs>
  <ScaleCrop>false</ScaleCrop>
  <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Caridad Maldonado</dc:creator>
  <cp:lastModifiedBy>Guillermo Rodriguez</cp:lastModifiedBy>
  <cp:revision>3</cp:revision>
  <cp:lastPrinted>2025-11-28T22:13:00Z</cp:lastPrinted>
  <dcterms:created xsi:type="dcterms:W3CDTF">2025-11-28T22:13:00Z</dcterms:created>
  <dcterms:modified xsi:type="dcterms:W3CDTF">2025-11-28T22:21:00Z</dcterms:modified>
</cp:coreProperties>
</file>